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906D" w14:textId="443486D7" w:rsidR="00387419" w:rsidRPr="00207075" w:rsidRDefault="008B7755" w:rsidP="00387419">
      <w:pPr>
        <w:rPr>
          <w:rFonts w:ascii="Georgia" w:hAnsi="Georgia"/>
          <w:b/>
          <w:sz w:val="28"/>
          <w:szCs w:val="28"/>
        </w:rPr>
      </w:pPr>
      <w:r w:rsidRPr="00207075">
        <w:rPr>
          <w:rFonts w:ascii="Georgia" w:hAnsi="Georgia"/>
          <w:b/>
          <w:sz w:val="28"/>
          <w:szCs w:val="28"/>
        </w:rPr>
        <w:t xml:space="preserve">Bilag </w:t>
      </w:r>
      <w:r w:rsidR="0008508C">
        <w:rPr>
          <w:rFonts w:ascii="Georgia" w:hAnsi="Georgia"/>
          <w:b/>
          <w:sz w:val="28"/>
          <w:szCs w:val="28"/>
        </w:rPr>
        <w:t>2</w:t>
      </w:r>
    </w:p>
    <w:p w14:paraId="11809A2E" w14:textId="77777777" w:rsidR="008B7755" w:rsidRPr="00207075" w:rsidRDefault="008B7755" w:rsidP="00387419">
      <w:pPr>
        <w:rPr>
          <w:rFonts w:ascii="Georgia" w:hAnsi="Georgia"/>
          <w:b/>
          <w:sz w:val="28"/>
          <w:szCs w:val="28"/>
        </w:rPr>
      </w:pPr>
    </w:p>
    <w:p w14:paraId="0DA7932E" w14:textId="77777777" w:rsidR="008B7755" w:rsidRPr="00207075" w:rsidRDefault="008B7755" w:rsidP="00387419">
      <w:pPr>
        <w:rPr>
          <w:rFonts w:ascii="Georgia" w:hAnsi="Georgia"/>
          <w:b/>
          <w:sz w:val="28"/>
          <w:szCs w:val="28"/>
        </w:rPr>
      </w:pPr>
      <w:r w:rsidRPr="00207075">
        <w:rPr>
          <w:rFonts w:ascii="Georgia" w:hAnsi="Georgia"/>
          <w:b/>
          <w:sz w:val="28"/>
          <w:szCs w:val="28"/>
        </w:rPr>
        <w:t>Aftale om kriterier for og procedure omkring tildeling af tillæg til medarbejdere ansat i henhold til overenskomst mellem Dansk Flygtningehjælp og Dansk Socialrådgiverforening</w:t>
      </w:r>
    </w:p>
    <w:p w14:paraId="70C61596" w14:textId="77777777" w:rsidR="008B7755" w:rsidRPr="00207075" w:rsidRDefault="008B7755" w:rsidP="00207075">
      <w:pPr>
        <w:tabs>
          <w:tab w:val="left" w:pos="709"/>
        </w:tabs>
        <w:ind w:left="709" w:hanging="709"/>
        <w:rPr>
          <w:rFonts w:ascii="Georgia" w:hAnsi="Georgia"/>
          <w:b/>
          <w:sz w:val="28"/>
          <w:szCs w:val="28"/>
        </w:rPr>
      </w:pPr>
    </w:p>
    <w:p w14:paraId="7A371F70" w14:textId="77777777" w:rsidR="008B7755" w:rsidRPr="00207075" w:rsidRDefault="008B7755" w:rsidP="00207075">
      <w:pPr>
        <w:tabs>
          <w:tab w:val="left" w:pos="709"/>
        </w:tabs>
        <w:ind w:left="709" w:hanging="709"/>
        <w:rPr>
          <w:rFonts w:ascii="Georgia" w:hAnsi="Georgia"/>
          <w:b/>
          <w:sz w:val="21"/>
          <w:szCs w:val="21"/>
        </w:rPr>
      </w:pPr>
      <w:r w:rsidRPr="00207075">
        <w:rPr>
          <w:rFonts w:ascii="Georgia" w:hAnsi="Georgia"/>
          <w:b/>
          <w:sz w:val="21"/>
          <w:szCs w:val="21"/>
        </w:rPr>
        <w:t>§ 1 Tillæg</w:t>
      </w:r>
    </w:p>
    <w:p w14:paraId="2FBE06F2" w14:textId="0FF6074B" w:rsidR="008B7755" w:rsidRPr="00207075" w:rsidRDefault="008B7755" w:rsidP="00207075">
      <w:pPr>
        <w:tabs>
          <w:tab w:val="left" w:pos="709"/>
        </w:tabs>
        <w:ind w:left="709" w:hanging="709"/>
        <w:rPr>
          <w:rFonts w:ascii="Georgia" w:hAnsi="Georgia"/>
          <w:sz w:val="21"/>
          <w:szCs w:val="21"/>
        </w:rPr>
      </w:pPr>
      <w:r w:rsidRPr="00207075">
        <w:rPr>
          <w:rFonts w:ascii="Georgia" w:hAnsi="Georgia"/>
          <w:sz w:val="21"/>
          <w:szCs w:val="21"/>
        </w:rPr>
        <w:t xml:space="preserve">Stk. 1 </w:t>
      </w:r>
      <w:r w:rsidR="00E50B1C">
        <w:rPr>
          <w:rFonts w:ascii="Georgia" w:hAnsi="Georgia"/>
          <w:sz w:val="21"/>
          <w:szCs w:val="21"/>
        </w:rPr>
        <w:tab/>
      </w:r>
      <w:r w:rsidRPr="00207075">
        <w:rPr>
          <w:rFonts w:ascii="Georgia" w:hAnsi="Georgia"/>
          <w:sz w:val="21"/>
          <w:szCs w:val="21"/>
        </w:rPr>
        <w:t>Medarbejderens basisløn kan suppleres med tillæg i form af funktionstillæg, kvalifikationstillæg eller engangsvederlag, jf. § 4 i ovennævnte overenskomst.</w:t>
      </w:r>
    </w:p>
    <w:p w14:paraId="281D441D" w14:textId="77777777" w:rsidR="008B7755" w:rsidRPr="00207075" w:rsidRDefault="008B7755" w:rsidP="00207075">
      <w:pPr>
        <w:tabs>
          <w:tab w:val="left" w:pos="709"/>
        </w:tabs>
        <w:ind w:left="709" w:hanging="709"/>
        <w:rPr>
          <w:rFonts w:ascii="Georgia" w:hAnsi="Georgia"/>
          <w:sz w:val="21"/>
          <w:szCs w:val="21"/>
        </w:rPr>
      </w:pPr>
    </w:p>
    <w:p w14:paraId="05CAC9FB" w14:textId="4E11B631" w:rsidR="008B7755" w:rsidRPr="00207075" w:rsidRDefault="008B7755" w:rsidP="00207075">
      <w:pPr>
        <w:tabs>
          <w:tab w:val="left" w:pos="709"/>
        </w:tabs>
        <w:ind w:left="709" w:hanging="709"/>
        <w:rPr>
          <w:rFonts w:ascii="Georgia" w:hAnsi="Georgia"/>
          <w:sz w:val="21"/>
          <w:szCs w:val="21"/>
        </w:rPr>
      </w:pPr>
      <w:r w:rsidRPr="00207075">
        <w:rPr>
          <w:rFonts w:ascii="Georgia" w:hAnsi="Georgia"/>
          <w:sz w:val="21"/>
          <w:szCs w:val="21"/>
        </w:rPr>
        <w:t xml:space="preserve">Stk. 2 </w:t>
      </w:r>
      <w:r w:rsidR="00E50B1C">
        <w:rPr>
          <w:rFonts w:ascii="Georgia" w:hAnsi="Georgia"/>
          <w:sz w:val="21"/>
          <w:szCs w:val="21"/>
        </w:rPr>
        <w:tab/>
      </w:r>
      <w:r w:rsidRPr="00207075">
        <w:rPr>
          <w:rFonts w:ascii="Georgia" w:hAnsi="Georgia"/>
          <w:sz w:val="21"/>
          <w:szCs w:val="21"/>
        </w:rPr>
        <w:t>Funktionstillægget knytter sig til en jobfunktion og ikke entydigt til medarbejderen. Funktionstillægget ydes for varetagelsen af særlige, konkrete arbejdsopgaver, der ligger ud over dem, som den pågældende stilling typisk rummer. Funktionstillæg er midlertidige, idet de ydes så længe opgaven varetages.</w:t>
      </w:r>
      <w:r w:rsidR="002875A3" w:rsidRPr="00207075">
        <w:rPr>
          <w:rFonts w:ascii="Georgia" w:hAnsi="Georgia"/>
          <w:sz w:val="21"/>
          <w:szCs w:val="21"/>
        </w:rPr>
        <w:t xml:space="preserve"> Når opgaven bortfalder, bortfalder funktions-tillægget uden yderligere varsel. </w:t>
      </w:r>
      <w:r w:rsidRPr="00207075">
        <w:rPr>
          <w:rFonts w:ascii="Georgia" w:hAnsi="Georgia"/>
          <w:sz w:val="21"/>
          <w:szCs w:val="21"/>
        </w:rPr>
        <w:t>Funktionstillæg ydes som udgangspunkt ikke for</w:t>
      </w:r>
      <w:r w:rsidR="00917EEB" w:rsidRPr="00207075">
        <w:rPr>
          <w:rFonts w:ascii="Georgia" w:hAnsi="Georgia"/>
          <w:sz w:val="21"/>
          <w:szCs w:val="21"/>
        </w:rPr>
        <w:t xml:space="preserve"> kortvarige ekstra</w:t>
      </w:r>
      <w:r w:rsidRPr="00207075">
        <w:rPr>
          <w:rFonts w:ascii="Georgia" w:hAnsi="Georgia"/>
          <w:sz w:val="21"/>
          <w:szCs w:val="21"/>
        </w:rPr>
        <w:t xml:space="preserve"> opgaver </w:t>
      </w:r>
      <w:r w:rsidR="00917EEB" w:rsidRPr="00207075">
        <w:rPr>
          <w:rFonts w:ascii="Georgia" w:hAnsi="Georgia"/>
          <w:sz w:val="21"/>
          <w:szCs w:val="21"/>
        </w:rPr>
        <w:t>(</w:t>
      </w:r>
      <w:r w:rsidRPr="00207075">
        <w:rPr>
          <w:rFonts w:ascii="Georgia" w:hAnsi="Georgia"/>
          <w:sz w:val="21"/>
          <w:szCs w:val="21"/>
        </w:rPr>
        <w:t>op til tre måneder</w:t>
      </w:r>
      <w:r w:rsidR="00917EEB" w:rsidRPr="00207075">
        <w:rPr>
          <w:rFonts w:ascii="Georgia" w:hAnsi="Georgia"/>
          <w:sz w:val="21"/>
          <w:szCs w:val="21"/>
        </w:rPr>
        <w:t>)</w:t>
      </w:r>
      <w:r w:rsidRPr="00207075">
        <w:rPr>
          <w:rFonts w:ascii="Georgia" w:hAnsi="Georgia"/>
          <w:sz w:val="21"/>
          <w:szCs w:val="21"/>
        </w:rPr>
        <w:t>.</w:t>
      </w:r>
    </w:p>
    <w:p w14:paraId="4FB35390" w14:textId="77777777" w:rsidR="008B7755" w:rsidRPr="00207075" w:rsidRDefault="008B7755" w:rsidP="00207075">
      <w:pPr>
        <w:tabs>
          <w:tab w:val="left" w:pos="709"/>
        </w:tabs>
        <w:ind w:left="709" w:hanging="709"/>
        <w:rPr>
          <w:rFonts w:ascii="Georgia" w:hAnsi="Georgia"/>
          <w:sz w:val="21"/>
          <w:szCs w:val="21"/>
        </w:rPr>
      </w:pPr>
    </w:p>
    <w:p w14:paraId="2D9989B0" w14:textId="18874620" w:rsidR="008B7755" w:rsidRPr="00207075" w:rsidRDefault="008B7755" w:rsidP="00207075">
      <w:pPr>
        <w:tabs>
          <w:tab w:val="left" w:pos="709"/>
        </w:tabs>
        <w:ind w:left="709" w:hanging="709"/>
        <w:rPr>
          <w:rFonts w:ascii="Georgia" w:hAnsi="Georgia"/>
          <w:sz w:val="21"/>
          <w:szCs w:val="21"/>
        </w:rPr>
      </w:pPr>
      <w:r w:rsidRPr="00207075">
        <w:rPr>
          <w:rFonts w:ascii="Georgia" w:hAnsi="Georgia"/>
          <w:sz w:val="21"/>
          <w:szCs w:val="21"/>
        </w:rPr>
        <w:t xml:space="preserve">Stk. 3 </w:t>
      </w:r>
      <w:r w:rsidR="00E50B1C">
        <w:rPr>
          <w:rFonts w:ascii="Georgia" w:hAnsi="Georgia"/>
          <w:sz w:val="21"/>
          <w:szCs w:val="21"/>
        </w:rPr>
        <w:tab/>
      </w:r>
      <w:r w:rsidRPr="00207075">
        <w:rPr>
          <w:rFonts w:ascii="Georgia" w:hAnsi="Georgia"/>
          <w:sz w:val="21"/>
          <w:szCs w:val="21"/>
        </w:rPr>
        <w:t>Kvalifikationstillæg knytter sig til medarbejderen og ikke til jobfunktionen. Tillægget ydes for faglige eller personlige kvalifikationer hos medarbejderen, under forudsætning af, at disse kvalifikationer har relevans for job</w:t>
      </w:r>
      <w:r w:rsidR="00917EEB" w:rsidRPr="00207075">
        <w:rPr>
          <w:rFonts w:ascii="Georgia" w:hAnsi="Georgia"/>
          <w:sz w:val="21"/>
          <w:szCs w:val="21"/>
        </w:rPr>
        <w:t>b</w:t>
      </w:r>
      <w:r w:rsidRPr="00207075">
        <w:rPr>
          <w:rFonts w:ascii="Georgia" w:hAnsi="Georgia"/>
          <w:sz w:val="21"/>
          <w:szCs w:val="21"/>
        </w:rPr>
        <w:t xml:space="preserve">et. </w:t>
      </w:r>
      <w:proofErr w:type="spellStart"/>
      <w:r w:rsidRPr="00207075">
        <w:rPr>
          <w:rFonts w:ascii="Georgia" w:hAnsi="Georgia"/>
          <w:sz w:val="21"/>
          <w:szCs w:val="21"/>
        </w:rPr>
        <w:t>Tillæget</w:t>
      </w:r>
      <w:proofErr w:type="spellEnd"/>
      <w:r w:rsidRPr="00207075">
        <w:rPr>
          <w:rFonts w:ascii="Georgia" w:hAnsi="Georgia"/>
          <w:sz w:val="21"/>
          <w:szCs w:val="21"/>
        </w:rPr>
        <w:t xml:space="preserve"> ydes altså for kvalifikationer, der faktisk viser sig i opgavevaretagelsen – og som ligger ud over det, der som udgangspunkt </w:t>
      </w:r>
      <w:r w:rsidR="00E4145C" w:rsidRPr="00207075">
        <w:rPr>
          <w:rFonts w:ascii="Georgia" w:hAnsi="Georgia"/>
          <w:sz w:val="21"/>
          <w:szCs w:val="21"/>
        </w:rPr>
        <w:t>forventes af en medarbejder i den pågældende stilling.</w:t>
      </w:r>
    </w:p>
    <w:p w14:paraId="7643FEA0" w14:textId="77777777" w:rsidR="00E4145C" w:rsidRPr="00207075" w:rsidRDefault="00E4145C" w:rsidP="00207075">
      <w:pPr>
        <w:tabs>
          <w:tab w:val="left" w:pos="709"/>
        </w:tabs>
        <w:ind w:left="709" w:hanging="709"/>
        <w:rPr>
          <w:rFonts w:ascii="Georgia" w:hAnsi="Georgia"/>
          <w:sz w:val="21"/>
          <w:szCs w:val="21"/>
        </w:rPr>
      </w:pPr>
    </w:p>
    <w:p w14:paraId="298C2A3A" w14:textId="189A08AD" w:rsidR="00E4145C" w:rsidRPr="00207075" w:rsidRDefault="00E4145C" w:rsidP="00207075">
      <w:pPr>
        <w:tabs>
          <w:tab w:val="left" w:pos="709"/>
        </w:tabs>
        <w:ind w:left="709" w:hanging="709"/>
        <w:rPr>
          <w:rFonts w:ascii="Georgia" w:hAnsi="Georgia"/>
          <w:sz w:val="21"/>
          <w:szCs w:val="21"/>
        </w:rPr>
      </w:pPr>
      <w:r w:rsidRPr="00207075">
        <w:rPr>
          <w:rFonts w:ascii="Georgia" w:hAnsi="Georgia"/>
          <w:sz w:val="21"/>
          <w:szCs w:val="21"/>
        </w:rPr>
        <w:t xml:space="preserve">Stk. 4 </w:t>
      </w:r>
      <w:r w:rsidR="00E50B1C">
        <w:rPr>
          <w:rFonts w:ascii="Georgia" w:hAnsi="Georgia"/>
          <w:sz w:val="21"/>
          <w:szCs w:val="21"/>
        </w:rPr>
        <w:tab/>
      </w:r>
      <w:r w:rsidRPr="00207075">
        <w:rPr>
          <w:rFonts w:ascii="Georgia" w:hAnsi="Georgia"/>
          <w:sz w:val="21"/>
          <w:szCs w:val="21"/>
        </w:rPr>
        <w:t>Engangsvederlag knytter sig til medarbejderen, til jobfunktionen eller til bestemte resultater. Det ydes for en ganske særlig indsats fra medarbejderens side. Tillæ</w:t>
      </w:r>
      <w:r w:rsidR="00917EEB" w:rsidRPr="00207075">
        <w:rPr>
          <w:rFonts w:ascii="Georgia" w:hAnsi="Georgia"/>
          <w:sz w:val="21"/>
          <w:szCs w:val="21"/>
        </w:rPr>
        <w:t>gget vil altid være bagudrettet, og må ikke forveksles med bonusordninger.</w:t>
      </w:r>
    </w:p>
    <w:p w14:paraId="013CAE58" w14:textId="77777777" w:rsidR="00E4145C" w:rsidRPr="00207075" w:rsidRDefault="00E4145C" w:rsidP="00207075">
      <w:pPr>
        <w:tabs>
          <w:tab w:val="left" w:pos="709"/>
        </w:tabs>
        <w:ind w:left="709" w:hanging="709"/>
        <w:rPr>
          <w:rFonts w:ascii="Georgia" w:hAnsi="Georgia"/>
          <w:sz w:val="21"/>
          <w:szCs w:val="21"/>
        </w:rPr>
      </w:pPr>
    </w:p>
    <w:p w14:paraId="0FF90D16" w14:textId="77777777" w:rsidR="00E4145C" w:rsidRPr="00207075" w:rsidRDefault="00E4145C" w:rsidP="00207075">
      <w:pPr>
        <w:tabs>
          <w:tab w:val="left" w:pos="709"/>
        </w:tabs>
        <w:ind w:left="709" w:hanging="709"/>
        <w:rPr>
          <w:rFonts w:ascii="Georgia" w:hAnsi="Georgia"/>
          <w:sz w:val="21"/>
          <w:szCs w:val="21"/>
        </w:rPr>
      </w:pPr>
    </w:p>
    <w:p w14:paraId="6077B16D" w14:textId="77777777" w:rsidR="00E4145C" w:rsidRPr="00207075" w:rsidRDefault="00E4145C" w:rsidP="00207075">
      <w:pPr>
        <w:tabs>
          <w:tab w:val="left" w:pos="709"/>
        </w:tabs>
        <w:ind w:left="709" w:hanging="709"/>
        <w:rPr>
          <w:rFonts w:ascii="Georgia" w:hAnsi="Georgia"/>
          <w:b/>
          <w:sz w:val="21"/>
          <w:szCs w:val="21"/>
        </w:rPr>
      </w:pPr>
      <w:r w:rsidRPr="00207075">
        <w:rPr>
          <w:rFonts w:ascii="Georgia" w:hAnsi="Georgia"/>
          <w:b/>
          <w:sz w:val="21"/>
          <w:szCs w:val="21"/>
        </w:rPr>
        <w:t>§ 2 Tillæggets størrelse og regulering</w:t>
      </w:r>
    </w:p>
    <w:p w14:paraId="746B557A" w14:textId="684BA086" w:rsidR="00E4145C" w:rsidRPr="00207075" w:rsidRDefault="00E4145C" w:rsidP="00207075">
      <w:pPr>
        <w:tabs>
          <w:tab w:val="left" w:pos="709"/>
        </w:tabs>
        <w:ind w:left="709" w:hanging="709"/>
        <w:rPr>
          <w:rFonts w:ascii="Georgia" w:hAnsi="Georgia"/>
          <w:sz w:val="21"/>
          <w:szCs w:val="21"/>
        </w:rPr>
      </w:pPr>
      <w:r w:rsidRPr="00207075">
        <w:rPr>
          <w:rFonts w:ascii="Georgia" w:hAnsi="Georgia"/>
          <w:sz w:val="21"/>
          <w:szCs w:val="21"/>
        </w:rPr>
        <w:t xml:space="preserve">Stk. 1 </w:t>
      </w:r>
      <w:r w:rsidR="00E50B1C">
        <w:rPr>
          <w:rFonts w:ascii="Georgia" w:hAnsi="Georgia"/>
          <w:sz w:val="21"/>
          <w:szCs w:val="21"/>
        </w:rPr>
        <w:tab/>
      </w:r>
      <w:r w:rsidRPr="00207075">
        <w:rPr>
          <w:rFonts w:ascii="Georgia" w:hAnsi="Georgia"/>
          <w:sz w:val="21"/>
          <w:szCs w:val="21"/>
        </w:rPr>
        <w:t xml:space="preserve">Funktions- og </w:t>
      </w:r>
      <w:proofErr w:type="spellStart"/>
      <w:r w:rsidRPr="00207075">
        <w:rPr>
          <w:rFonts w:ascii="Georgia" w:hAnsi="Georgia"/>
          <w:sz w:val="21"/>
          <w:szCs w:val="21"/>
        </w:rPr>
        <w:t>kalifikationstillæg</w:t>
      </w:r>
      <w:proofErr w:type="spellEnd"/>
      <w:r w:rsidRPr="00207075">
        <w:rPr>
          <w:rFonts w:ascii="Georgia" w:hAnsi="Georgia"/>
          <w:sz w:val="21"/>
          <w:szCs w:val="21"/>
        </w:rPr>
        <w:t xml:space="preserve"> kan ikke udgøre mindre end kr. </w:t>
      </w:r>
      <w:r w:rsidR="00057875" w:rsidRPr="00207075">
        <w:rPr>
          <w:rFonts w:ascii="Georgia" w:hAnsi="Georgia"/>
          <w:sz w:val="21"/>
          <w:szCs w:val="21"/>
        </w:rPr>
        <w:t>700</w:t>
      </w:r>
      <w:r w:rsidRPr="00207075">
        <w:rPr>
          <w:rFonts w:ascii="Georgia" w:hAnsi="Georgia"/>
          <w:sz w:val="21"/>
          <w:szCs w:val="21"/>
        </w:rPr>
        <w:t xml:space="preserve"> pr. måned og disse tillæg kan tilsvarende ikke udgøre mere end kr. 4.500 pr. måned.</w:t>
      </w:r>
    </w:p>
    <w:p w14:paraId="54BB3150" w14:textId="77777777" w:rsidR="00E4145C" w:rsidRPr="00207075" w:rsidRDefault="00E4145C" w:rsidP="00207075">
      <w:pPr>
        <w:tabs>
          <w:tab w:val="left" w:pos="709"/>
        </w:tabs>
        <w:ind w:left="709" w:hanging="709"/>
        <w:rPr>
          <w:rFonts w:ascii="Georgia" w:hAnsi="Georgia"/>
          <w:sz w:val="21"/>
          <w:szCs w:val="21"/>
        </w:rPr>
      </w:pPr>
    </w:p>
    <w:p w14:paraId="2C5FBDFA" w14:textId="385A200D" w:rsidR="00E4145C" w:rsidRPr="00207075" w:rsidRDefault="00E4145C" w:rsidP="00207075">
      <w:pPr>
        <w:tabs>
          <w:tab w:val="left" w:pos="709"/>
        </w:tabs>
        <w:ind w:left="709" w:hanging="709"/>
        <w:rPr>
          <w:rFonts w:ascii="Georgia" w:hAnsi="Georgia"/>
          <w:sz w:val="21"/>
          <w:szCs w:val="21"/>
        </w:rPr>
      </w:pPr>
      <w:r w:rsidRPr="00207075">
        <w:rPr>
          <w:rFonts w:ascii="Georgia" w:hAnsi="Georgia"/>
          <w:sz w:val="21"/>
          <w:szCs w:val="21"/>
        </w:rPr>
        <w:t xml:space="preserve">Stk. 2 </w:t>
      </w:r>
      <w:r w:rsidR="00E50B1C">
        <w:rPr>
          <w:rFonts w:ascii="Georgia" w:hAnsi="Georgia"/>
          <w:sz w:val="21"/>
          <w:szCs w:val="21"/>
        </w:rPr>
        <w:tab/>
      </w:r>
      <w:r w:rsidRPr="00207075">
        <w:rPr>
          <w:rFonts w:ascii="Georgia" w:hAnsi="Georgia"/>
          <w:sz w:val="21"/>
          <w:szCs w:val="21"/>
        </w:rPr>
        <w:t>Medarbejdere, der tildeles disse tillæg, indplaceres på denne skala efter en konkret vurdering – og således, at det pågældende tillæg altid udgør et beløb, der udtrykkes i hele kr. 100.</w:t>
      </w:r>
    </w:p>
    <w:p w14:paraId="7007F995" w14:textId="77777777" w:rsidR="003759C6" w:rsidRPr="00207075" w:rsidRDefault="003759C6" w:rsidP="00207075">
      <w:pPr>
        <w:tabs>
          <w:tab w:val="left" w:pos="709"/>
        </w:tabs>
        <w:ind w:left="709" w:hanging="709"/>
        <w:rPr>
          <w:rFonts w:ascii="Georgia" w:hAnsi="Georgia"/>
          <w:sz w:val="21"/>
          <w:szCs w:val="21"/>
        </w:rPr>
      </w:pPr>
    </w:p>
    <w:p w14:paraId="7CFEBA31" w14:textId="748C77B9" w:rsidR="003759C6" w:rsidRPr="00207075" w:rsidRDefault="003759C6" w:rsidP="00207075">
      <w:pPr>
        <w:tabs>
          <w:tab w:val="left" w:pos="709"/>
        </w:tabs>
        <w:ind w:left="709" w:hanging="709"/>
        <w:rPr>
          <w:rFonts w:ascii="Georgia" w:hAnsi="Georgia"/>
          <w:sz w:val="21"/>
          <w:szCs w:val="21"/>
        </w:rPr>
      </w:pPr>
      <w:r w:rsidRPr="00207075">
        <w:rPr>
          <w:rFonts w:ascii="Georgia" w:hAnsi="Georgia"/>
          <w:sz w:val="21"/>
          <w:szCs w:val="21"/>
        </w:rPr>
        <w:t xml:space="preserve">Stk. 3 </w:t>
      </w:r>
      <w:r w:rsidR="00E50B1C">
        <w:rPr>
          <w:rFonts w:ascii="Georgia" w:hAnsi="Georgia"/>
          <w:sz w:val="21"/>
          <w:szCs w:val="21"/>
        </w:rPr>
        <w:tab/>
      </w:r>
      <w:r w:rsidRPr="00207075">
        <w:rPr>
          <w:rFonts w:ascii="Georgia" w:hAnsi="Georgia"/>
          <w:sz w:val="21"/>
          <w:szCs w:val="21"/>
        </w:rPr>
        <w:t>Regulering af funktions- og kvalifikationstillæg vurderes i forbindelse med de årlige medarbejdersamtaler.</w:t>
      </w:r>
    </w:p>
    <w:p w14:paraId="5339EDC0" w14:textId="77777777" w:rsidR="00E4145C" w:rsidRPr="00207075" w:rsidRDefault="00E4145C" w:rsidP="00207075">
      <w:pPr>
        <w:tabs>
          <w:tab w:val="left" w:pos="709"/>
        </w:tabs>
        <w:ind w:left="709" w:hanging="709"/>
        <w:rPr>
          <w:rFonts w:ascii="Georgia" w:hAnsi="Georgia"/>
          <w:sz w:val="21"/>
          <w:szCs w:val="21"/>
        </w:rPr>
      </w:pPr>
    </w:p>
    <w:p w14:paraId="7062B3A4" w14:textId="4BD9EEB7" w:rsidR="00E4145C" w:rsidRPr="00207075" w:rsidRDefault="00E4145C" w:rsidP="00207075">
      <w:pPr>
        <w:tabs>
          <w:tab w:val="left" w:pos="709"/>
        </w:tabs>
        <w:ind w:left="709" w:hanging="709"/>
        <w:rPr>
          <w:rFonts w:ascii="Georgia" w:hAnsi="Georgia"/>
          <w:sz w:val="21"/>
          <w:szCs w:val="21"/>
        </w:rPr>
      </w:pPr>
      <w:r w:rsidRPr="00207075">
        <w:rPr>
          <w:rFonts w:ascii="Georgia" w:hAnsi="Georgia"/>
          <w:sz w:val="21"/>
          <w:szCs w:val="21"/>
        </w:rPr>
        <w:t xml:space="preserve">Stk. </w:t>
      </w:r>
      <w:r w:rsidR="003759C6" w:rsidRPr="00207075">
        <w:rPr>
          <w:rFonts w:ascii="Georgia" w:hAnsi="Georgia"/>
          <w:sz w:val="21"/>
          <w:szCs w:val="21"/>
        </w:rPr>
        <w:t>4</w:t>
      </w:r>
      <w:r w:rsidRPr="00207075">
        <w:rPr>
          <w:rFonts w:ascii="Georgia" w:hAnsi="Georgia"/>
          <w:sz w:val="21"/>
          <w:szCs w:val="21"/>
        </w:rPr>
        <w:t xml:space="preserve"> </w:t>
      </w:r>
      <w:r w:rsidR="00E50B1C">
        <w:rPr>
          <w:rFonts w:ascii="Georgia" w:hAnsi="Georgia"/>
          <w:sz w:val="21"/>
          <w:szCs w:val="21"/>
        </w:rPr>
        <w:tab/>
      </w:r>
      <w:r w:rsidRPr="00207075">
        <w:rPr>
          <w:rFonts w:ascii="Georgia" w:hAnsi="Georgia"/>
          <w:sz w:val="21"/>
          <w:szCs w:val="21"/>
        </w:rPr>
        <w:t>Engangsvederlag udgør ikke under kr. 5.000 og ikke over kr. 15.000.</w:t>
      </w:r>
    </w:p>
    <w:p w14:paraId="15929311" w14:textId="77777777" w:rsidR="00E4145C" w:rsidRPr="00207075" w:rsidRDefault="00E4145C" w:rsidP="00207075">
      <w:pPr>
        <w:tabs>
          <w:tab w:val="left" w:pos="709"/>
        </w:tabs>
        <w:ind w:left="709" w:hanging="709"/>
        <w:rPr>
          <w:rFonts w:ascii="Georgia" w:hAnsi="Georgia"/>
          <w:sz w:val="21"/>
          <w:szCs w:val="21"/>
        </w:rPr>
      </w:pPr>
    </w:p>
    <w:p w14:paraId="3320A9A6" w14:textId="77777777" w:rsidR="003759C6" w:rsidRPr="00207075" w:rsidRDefault="003759C6" w:rsidP="00207075">
      <w:pPr>
        <w:tabs>
          <w:tab w:val="left" w:pos="709"/>
        </w:tabs>
        <w:ind w:left="709" w:hanging="709"/>
        <w:rPr>
          <w:rFonts w:ascii="Georgia" w:hAnsi="Georgia"/>
          <w:sz w:val="21"/>
          <w:szCs w:val="21"/>
        </w:rPr>
      </w:pPr>
    </w:p>
    <w:p w14:paraId="0719212C" w14:textId="77777777" w:rsidR="003759C6" w:rsidRPr="00207075" w:rsidRDefault="003759C6" w:rsidP="00207075">
      <w:pPr>
        <w:tabs>
          <w:tab w:val="left" w:pos="709"/>
        </w:tabs>
        <w:ind w:left="709" w:hanging="709"/>
        <w:rPr>
          <w:rFonts w:ascii="Georgia" w:hAnsi="Georgia"/>
          <w:b/>
          <w:sz w:val="21"/>
          <w:szCs w:val="21"/>
        </w:rPr>
      </w:pPr>
      <w:r w:rsidRPr="00207075">
        <w:rPr>
          <w:rFonts w:ascii="Georgia" w:hAnsi="Georgia"/>
          <w:b/>
          <w:sz w:val="21"/>
          <w:szCs w:val="21"/>
        </w:rPr>
        <w:t>§ 3 Kriterier for tildeling af tillæg</w:t>
      </w:r>
    </w:p>
    <w:p w14:paraId="6A1A3C9F" w14:textId="02A7BBB9" w:rsidR="003759C6" w:rsidRPr="00207075" w:rsidRDefault="003759C6" w:rsidP="00207075">
      <w:pPr>
        <w:tabs>
          <w:tab w:val="left" w:pos="709"/>
        </w:tabs>
        <w:ind w:left="709" w:hanging="709"/>
        <w:rPr>
          <w:rFonts w:ascii="Georgia" w:hAnsi="Georgia"/>
          <w:sz w:val="21"/>
          <w:szCs w:val="21"/>
        </w:rPr>
      </w:pPr>
      <w:r w:rsidRPr="00207075">
        <w:rPr>
          <w:rFonts w:ascii="Georgia" w:hAnsi="Georgia"/>
          <w:sz w:val="21"/>
          <w:szCs w:val="21"/>
        </w:rPr>
        <w:t xml:space="preserve">Stk. 1 </w:t>
      </w:r>
      <w:r w:rsidR="00E50B1C">
        <w:rPr>
          <w:rFonts w:ascii="Georgia" w:hAnsi="Georgia"/>
          <w:sz w:val="21"/>
          <w:szCs w:val="21"/>
        </w:rPr>
        <w:tab/>
      </w:r>
      <w:r w:rsidRPr="00207075">
        <w:rPr>
          <w:rFonts w:ascii="Georgia" w:hAnsi="Georgia"/>
          <w:sz w:val="21"/>
          <w:szCs w:val="21"/>
        </w:rPr>
        <w:t xml:space="preserve">Funktionstillæg, </w:t>
      </w:r>
      <w:proofErr w:type="spellStart"/>
      <w:r w:rsidRPr="00207075">
        <w:rPr>
          <w:rFonts w:ascii="Georgia" w:hAnsi="Georgia"/>
          <w:sz w:val="21"/>
          <w:szCs w:val="21"/>
        </w:rPr>
        <w:t>kalifikationstillæg</w:t>
      </w:r>
      <w:proofErr w:type="spellEnd"/>
      <w:r w:rsidRPr="00207075">
        <w:rPr>
          <w:rFonts w:ascii="Georgia" w:hAnsi="Georgia"/>
          <w:sz w:val="21"/>
          <w:szCs w:val="21"/>
        </w:rPr>
        <w:t xml:space="preserve"> eller engangsvederlag ydes for særlige funktioner eller kvalifikationer, som medarbejderen faktisk varetager eller benytter. Tillæg ydes ud fra en konkret og individuel vurdering.</w:t>
      </w:r>
    </w:p>
    <w:p w14:paraId="0B947CFA" w14:textId="77777777" w:rsidR="003759C6" w:rsidRPr="00207075" w:rsidRDefault="003759C6" w:rsidP="00207075">
      <w:pPr>
        <w:tabs>
          <w:tab w:val="left" w:pos="709"/>
        </w:tabs>
        <w:ind w:left="709" w:hanging="709"/>
        <w:rPr>
          <w:rFonts w:ascii="Georgia" w:hAnsi="Georgia"/>
          <w:sz w:val="21"/>
          <w:szCs w:val="21"/>
        </w:rPr>
      </w:pPr>
    </w:p>
    <w:p w14:paraId="5A8B34CC" w14:textId="70EA10CD" w:rsidR="003759C6" w:rsidRPr="00207075" w:rsidRDefault="003759C6" w:rsidP="00207075">
      <w:pPr>
        <w:tabs>
          <w:tab w:val="left" w:pos="709"/>
        </w:tabs>
        <w:ind w:left="709" w:hanging="709"/>
        <w:rPr>
          <w:rFonts w:ascii="Georgia" w:hAnsi="Georgia"/>
          <w:sz w:val="21"/>
          <w:szCs w:val="21"/>
        </w:rPr>
      </w:pPr>
      <w:r w:rsidRPr="00207075">
        <w:rPr>
          <w:rFonts w:ascii="Georgia" w:hAnsi="Georgia"/>
          <w:sz w:val="21"/>
          <w:szCs w:val="21"/>
        </w:rPr>
        <w:lastRenderedPageBreak/>
        <w:t xml:space="preserve">Stk. 2 </w:t>
      </w:r>
      <w:r w:rsidR="00E50B1C">
        <w:rPr>
          <w:rFonts w:ascii="Georgia" w:hAnsi="Georgia"/>
          <w:sz w:val="21"/>
          <w:szCs w:val="21"/>
        </w:rPr>
        <w:tab/>
      </w:r>
      <w:r w:rsidRPr="00207075">
        <w:rPr>
          <w:rFonts w:ascii="Georgia" w:hAnsi="Georgia"/>
          <w:sz w:val="21"/>
          <w:szCs w:val="21"/>
        </w:rPr>
        <w:t>Funktionstillægget ydes for varet</w:t>
      </w:r>
      <w:r w:rsidR="00917EEB" w:rsidRPr="00207075">
        <w:rPr>
          <w:rFonts w:ascii="Georgia" w:hAnsi="Georgia"/>
          <w:sz w:val="21"/>
          <w:szCs w:val="21"/>
        </w:rPr>
        <w:t>a</w:t>
      </w:r>
      <w:r w:rsidRPr="00207075">
        <w:rPr>
          <w:rFonts w:ascii="Georgia" w:hAnsi="Georgia"/>
          <w:sz w:val="21"/>
          <w:szCs w:val="21"/>
        </w:rPr>
        <w:t>gelsen af særlige, konkrete opgaver, der ligger ud over dem, som den pågældendes stilling typisk rummer. Funktionstillægget kan f.eks. – men ikke automatisk, og heller ikke udelukkende</w:t>
      </w:r>
      <w:r w:rsidR="00917EEB" w:rsidRPr="00207075">
        <w:rPr>
          <w:rFonts w:ascii="Georgia" w:hAnsi="Georgia"/>
          <w:sz w:val="21"/>
          <w:szCs w:val="21"/>
        </w:rPr>
        <w:t>,</w:t>
      </w:r>
      <w:r w:rsidRPr="00207075">
        <w:rPr>
          <w:rFonts w:ascii="Georgia" w:hAnsi="Georgia"/>
          <w:sz w:val="21"/>
          <w:szCs w:val="21"/>
        </w:rPr>
        <w:t xml:space="preserve"> ydes for tillagt funktion</w:t>
      </w:r>
      <w:r w:rsidR="00917EEB" w:rsidRPr="00207075">
        <w:rPr>
          <w:rFonts w:ascii="Georgia" w:hAnsi="Georgia"/>
          <w:sz w:val="21"/>
          <w:szCs w:val="21"/>
        </w:rPr>
        <w:t>:</w:t>
      </w:r>
      <w:r w:rsidR="00E50B1C">
        <w:rPr>
          <w:rFonts w:ascii="Georgia" w:hAnsi="Georgia"/>
          <w:sz w:val="21"/>
          <w:szCs w:val="21"/>
        </w:rPr>
        <w:br/>
      </w:r>
    </w:p>
    <w:p w14:paraId="297555DF" w14:textId="77777777" w:rsidR="003759C6" w:rsidRPr="00207075" w:rsidRDefault="003759C6" w:rsidP="00E50B1C">
      <w:pPr>
        <w:pStyle w:val="Listeafsnit"/>
        <w:numPr>
          <w:ilvl w:val="0"/>
          <w:numId w:val="38"/>
        </w:numPr>
        <w:tabs>
          <w:tab w:val="left" w:pos="1134"/>
        </w:tabs>
        <w:ind w:left="1418" w:hanging="709"/>
        <w:rPr>
          <w:rFonts w:ascii="Georgia" w:hAnsi="Georgia"/>
          <w:sz w:val="21"/>
          <w:szCs w:val="21"/>
        </w:rPr>
      </w:pPr>
      <w:r w:rsidRPr="00207075">
        <w:rPr>
          <w:rFonts w:ascii="Georgia" w:hAnsi="Georgia"/>
          <w:sz w:val="21"/>
          <w:szCs w:val="21"/>
        </w:rPr>
        <w:t xml:space="preserve">Med oplæring eller supervision i større omfang af andre </w:t>
      </w:r>
      <w:r w:rsidR="00917EEB" w:rsidRPr="00207075">
        <w:rPr>
          <w:rFonts w:ascii="Georgia" w:hAnsi="Georgia"/>
          <w:sz w:val="21"/>
          <w:szCs w:val="21"/>
        </w:rPr>
        <w:t>ansatte</w:t>
      </w:r>
    </w:p>
    <w:p w14:paraId="156C04BC" w14:textId="77777777" w:rsidR="003759C6" w:rsidRPr="00207075" w:rsidRDefault="003759C6" w:rsidP="00E50B1C">
      <w:pPr>
        <w:pStyle w:val="Listeafsnit"/>
        <w:numPr>
          <w:ilvl w:val="0"/>
          <w:numId w:val="38"/>
        </w:numPr>
        <w:tabs>
          <w:tab w:val="left" w:pos="1134"/>
        </w:tabs>
        <w:ind w:left="1418" w:hanging="709"/>
        <w:rPr>
          <w:rFonts w:ascii="Georgia" w:hAnsi="Georgia"/>
          <w:sz w:val="21"/>
          <w:szCs w:val="21"/>
        </w:rPr>
      </w:pPr>
      <w:r w:rsidRPr="00207075">
        <w:rPr>
          <w:rFonts w:ascii="Georgia" w:hAnsi="Georgia"/>
          <w:sz w:val="21"/>
          <w:szCs w:val="21"/>
        </w:rPr>
        <w:t>Som teamleder/teamkoordinator for et større projekt</w:t>
      </w:r>
    </w:p>
    <w:p w14:paraId="6BFE6707" w14:textId="77777777" w:rsidR="003759C6" w:rsidRPr="00207075" w:rsidRDefault="003759C6" w:rsidP="00E50B1C">
      <w:pPr>
        <w:pStyle w:val="Listeafsnit"/>
        <w:numPr>
          <w:ilvl w:val="0"/>
          <w:numId w:val="38"/>
        </w:numPr>
        <w:tabs>
          <w:tab w:val="left" w:pos="1134"/>
        </w:tabs>
        <w:ind w:left="1418" w:hanging="709"/>
        <w:rPr>
          <w:rFonts w:ascii="Georgia" w:hAnsi="Georgia"/>
          <w:sz w:val="21"/>
          <w:szCs w:val="21"/>
        </w:rPr>
      </w:pPr>
      <w:r w:rsidRPr="00207075">
        <w:rPr>
          <w:rFonts w:ascii="Georgia" w:hAnsi="Georgia"/>
          <w:sz w:val="21"/>
          <w:szCs w:val="21"/>
        </w:rPr>
        <w:t>Med særlige udviklin</w:t>
      </w:r>
      <w:r w:rsidR="00922801" w:rsidRPr="00207075">
        <w:rPr>
          <w:rFonts w:ascii="Georgia" w:hAnsi="Georgia"/>
          <w:sz w:val="21"/>
          <w:szCs w:val="21"/>
        </w:rPr>
        <w:t>g</w:t>
      </w:r>
      <w:r w:rsidRPr="00207075">
        <w:rPr>
          <w:rFonts w:ascii="Georgia" w:hAnsi="Georgia"/>
          <w:sz w:val="21"/>
          <w:szCs w:val="21"/>
        </w:rPr>
        <w:t>sopgaver ud over stillingen</w:t>
      </w:r>
      <w:r w:rsidR="00917EEB" w:rsidRPr="00207075">
        <w:rPr>
          <w:rFonts w:ascii="Georgia" w:hAnsi="Georgia"/>
          <w:sz w:val="21"/>
          <w:szCs w:val="21"/>
        </w:rPr>
        <w:t>s normale krav</w:t>
      </w:r>
    </w:p>
    <w:p w14:paraId="19C3635E" w14:textId="77777777" w:rsidR="003759C6" w:rsidRPr="00207075" w:rsidRDefault="003759C6" w:rsidP="00207075">
      <w:pPr>
        <w:tabs>
          <w:tab w:val="left" w:pos="709"/>
        </w:tabs>
        <w:ind w:left="709" w:hanging="709"/>
        <w:rPr>
          <w:rFonts w:ascii="Georgia" w:hAnsi="Georgia"/>
          <w:sz w:val="21"/>
          <w:szCs w:val="21"/>
        </w:rPr>
      </w:pPr>
    </w:p>
    <w:p w14:paraId="77C7CF4F" w14:textId="5E93720C" w:rsidR="003759C6" w:rsidRPr="00207075" w:rsidRDefault="003759C6" w:rsidP="00207075">
      <w:pPr>
        <w:tabs>
          <w:tab w:val="left" w:pos="709"/>
        </w:tabs>
        <w:ind w:left="709" w:hanging="709"/>
        <w:rPr>
          <w:rFonts w:ascii="Georgia" w:hAnsi="Georgia"/>
          <w:sz w:val="21"/>
          <w:szCs w:val="21"/>
        </w:rPr>
      </w:pPr>
      <w:r w:rsidRPr="00207075">
        <w:rPr>
          <w:rFonts w:ascii="Georgia" w:hAnsi="Georgia"/>
          <w:sz w:val="21"/>
          <w:szCs w:val="21"/>
        </w:rPr>
        <w:t xml:space="preserve">Stk. 3 </w:t>
      </w:r>
      <w:r w:rsidR="00E50B1C">
        <w:rPr>
          <w:rFonts w:ascii="Georgia" w:hAnsi="Georgia"/>
          <w:sz w:val="21"/>
          <w:szCs w:val="21"/>
        </w:rPr>
        <w:tab/>
      </w:r>
      <w:r w:rsidRPr="00207075">
        <w:rPr>
          <w:rFonts w:ascii="Georgia" w:hAnsi="Georgia"/>
          <w:sz w:val="21"/>
          <w:szCs w:val="21"/>
        </w:rPr>
        <w:t>Kvalifikationstillægget ydes for særlige faglige og personlige kvalifikati</w:t>
      </w:r>
      <w:r w:rsidR="00917EEB" w:rsidRPr="00207075">
        <w:rPr>
          <w:rFonts w:ascii="Georgia" w:hAnsi="Georgia"/>
          <w:sz w:val="21"/>
          <w:szCs w:val="21"/>
        </w:rPr>
        <w:t>o</w:t>
      </w:r>
      <w:r w:rsidRPr="00207075">
        <w:rPr>
          <w:rFonts w:ascii="Georgia" w:hAnsi="Georgia"/>
          <w:sz w:val="21"/>
          <w:szCs w:val="21"/>
        </w:rPr>
        <w:t>ner, som er relevante for stillingen – og som faktisk anvendes. Kvalifikationerne kan f.eks. – men ikk</w:t>
      </w:r>
      <w:r w:rsidR="00917EEB" w:rsidRPr="00207075">
        <w:rPr>
          <w:rFonts w:ascii="Georgia" w:hAnsi="Georgia"/>
          <w:sz w:val="21"/>
          <w:szCs w:val="21"/>
        </w:rPr>
        <w:t>e</w:t>
      </w:r>
      <w:r w:rsidRPr="00207075">
        <w:rPr>
          <w:rFonts w:ascii="Georgia" w:hAnsi="Georgia"/>
          <w:sz w:val="21"/>
          <w:szCs w:val="21"/>
        </w:rPr>
        <w:t xml:space="preserve"> automatisk, og heller ikke udelukkende</w:t>
      </w:r>
      <w:r w:rsidR="00917EEB" w:rsidRPr="00207075">
        <w:rPr>
          <w:rFonts w:ascii="Georgia" w:hAnsi="Georgia"/>
          <w:sz w:val="21"/>
          <w:szCs w:val="21"/>
        </w:rPr>
        <w:t>,</w:t>
      </w:r>
      <w:r w:rsidRPr="00207075">
        <w:rPr>
          <w:rFonts w:ascii="Georgia" w:hAnsi="Georgia"/>
          <w:sz w:val="21"/>
          <w:szCs w:val="21"/>
        </w:rPr>
        <w:t xml:space="preserve"> ydes for:</w:t>
      </w:r>
      <w:r w:rsidR="00E50B1C">
        <w:rPr>
          <w:rFonts w:ascii="Georgia" w:hAnsi="Georgia"/>
          <w:sz w:val="21"/>
          <w:szCs w:val="21"/>
        </w:rPr>
        <w:br/>
      </w:r>
    </w:p>
    <w:p w14:paraId="4768F273" w14:textId="77777777" w:rsidR="003759C6" w:rsidRPr="00207075" w:rsidRDefault="003759C6" w:rsidP="00E50B1C">
      <w:pPr>
        <w:pStyle w:val="Listeafsnit"/>
        <w:numPr>
          <w:ilvl w:val="0"/>
          <w:numId w:val="38"/>
        </w:numPr>
        <w:tabs>
          <w:tab w:val="left" w:pos="1134"/>
        </w:tabs>
        <w:ind w:left="709" w:firstLine="0"/>
        <w:rPr>
          <w:rFonts w:ascii="Georgia" w:hAnsi="Georgia"/>
          <w:sz w:val="21"/>
          <w:szCs w:val="21"/>
        </w:rPr>
      </w:pPr>
      <w:r w:rsidRPr="00207075">
        <w:rPr>
          <w:rFonts w:ascii="Georgia" w:hAnsi="Georgia"/>
          <w:sz w:val="21"/>
          <w:szCs w:val="21"/>
        </w:rPr>
        <w:t>Specialviden</w:t>
      </w:r>
    </w:p>
    <w:p w14:paraId="2029FD39" w14:textId="77777777" w:rsidR="003759C6" w:rsidRPr="00207075" w:rsidRDefault="003759C6" w:rsidP="00E50B1C">
      <w:pPr>
        <w:pStyle w:val="Listeafsnit"/>
        <w:numPr>
          <w:ilvl w:val="0"/>
          <w:numId w:val="38"/>
        </w:numPr>
        <w:tabs>
          <w:tab w:val="left" w:pos="1134"/>
        </w:tabs>
        <w:ind w:left="709" w:firstLine="0"/>
        <w:rPr>
          <w:rFonts w:ascii="Georgia" w:hAnsi="Georgia"/>
          <w:sz w:val="21"/>
          <w:szCs w:val="21"/>
        </w:rPr>
      </w:pPr>
      <w:r w:rsidRPr="00207075">
        <w:rPr>
          <w:rFonts w:ascii="Georgia" w:hAnsi="Georgia"/>
          <w:sz w:val="21"/>
          <w:szCs w:val="21"/>
        </w:rPr>
        <w:t>Særlig og relevant faglig uddannelse</w:t>
      </w:r>
    </w:p>
    <w:p w14:paraId="05E42636" w14:textId="77777777" w:rsidR="003759C6" w:rsidRPr="00207075" w:rsidRDefault="003759C6" w:rsidP="00E50B1C">
      <w:pPr>
        <w:pStyle w:val="Listeafsnit"/>
        <w:numPr>
          <w:ilvl w:val="0"/>
          <w:numId w:val="38"/>
        </w:numPr>
        <w:tabs>
          <w:tab w:val="left" w:pos="1134"/>
        </w:tabs>
        <w:ind w:left="709" w:firstLine="0"/>
        <w:rPr>
          <w:rFonts w:ascii="Georgia" w:hAnsi="Georgia"/>
          <w:sz w:val="21"/>
          <w:szCs w:val="21"/>
        </w:rPr>
      </w:pPr>
      <w:r w:rsidRPr="00207075">
        <w:rPr>
          <w:rFonts w:ascii="Georgia" w:hAnsi="Georgia"/>
          <w:sz w:val="21"/>
          <w:szCs w:val="21"/>
        </w:rPr>
        <w:t>Særlig og relevant faglig erfaring</w:t>
      </w:r>
    </w:p>
    <w:p w14:paraId="1C9AA96E" w14:textId="77777777" w:rsidR="003759C6" w:rsidRPr="00207075" w:rsidRDefault="00922801" w:rsidP="00E50B1C">
      <w:pPr>
        <w:pStyle w:val="Listeafsnit"/>
        <w:numPr>
          <w:ilvl w:val="0"/>
          <w:numId w:val="38"/>
        </w:numPr>
        <w:tabs>
          <w:tab w:val="left" w:pos="1134"/>
        </w:tabs>
        <w:ind w:left="709" w:firstLine="0"/>
        <w:rPr>
          <w:rFonts w:ascii="Georgia" w:hAnsi="Georgia"/>
          <w:sz w:val="21"/>
          <w:szCs w:val="21"/>
        </w:rPr>
      </w:pPr>
      <w:r w:rsidRPr="00207075">
        <w:rPr>
          <w:rFonts w:ascii="Georgia" w:hAnsi="Georgia"/>
          <w:sz w:val="21"/>
          <w:szCs w:val="21"/>
        </w:rPr>
        <w:t>Indsats ud over stillin</w:t>
      </w:r>
      <w:r w:rsidR="00917EEB" w:rsidRPr="00207075">
        <w:rPr>
          <w:rFonts w:ascii="Georgia" w:hAnsi="Georgia"/>
          <w:sz w:val="21"/>
          <w:szCs w:val="21"/>
        </w:rPr>
        <w:t>g</w:t>
      </w:r>
      <w:r w:rsidRPr="00207075">
        <w:rPr>
          <w:rFonts w:ascii="Georgia" w:hAnsi="Georgia"/>
          <w:sz w:val="21"/>
          <w:szCs w:val="21"/>
        </w:rPr>
        <w:t>ens krav (effektivitet, kvalitet, fleksibilitet, omstillingsparathed)</w:t>
      </w:r>
    </w:p>
    <w:p w14:paraId="7462A332" w14:textId="77777777" w:rsidR="00922801" w:rsidRPr="00207075" w:rsidRDefault="00922801" w:rsidP="00E50B1C">
      <w:pPr>
        <w:pStyle w:val="Listeafsnit"/>
        <w:numPr>
          <w:ilvl w:val="0"/>
          <w:numId w:val="38"/>
        </w:numPr>
        <w:tabs>
          <w:tab w:val="left" w:pos="1134"/>
        </w:tabs>
        <w:ind w:left="709" w:firstLine="0"/>
        <w:rPr>
          <w:rFonts w:ascii="Georgia" w:hAnsi="Georgia"/>
          <w:sz w:val="21"/>
          <w:szCs w:val="21"/>
        </w:rPr>
      </w:pPr>
      <w:r w:rsidRPr="00207075">
        <w:rPr>
          <w:rFonts w:ascii="Georgia" w:hAnsi="Georgia"/>
          <w:sz w:val="21"/>
          <w:szCs w:val="21"/>
        </w:rPr>
        <w:t>Særlige kompetencer i forhold til udvikling (initiativ, innovation, kreativitet)</w:t>
      </w:r>
    </w:p>
    <w:p w14:paraId="071BA4E3" w14:textId="77777777" w:rsidR="00922801" w:rsidRPr="00207075" w:rsidRDefault="00922801" w:rsidP="00E50B1C">
      <w:pPr>
        <w:pStyle w:val="Listeafsnit"/>
        <w:numPr>
          <w:ilvl w:val="0"/>
          <w:numId w:val="38"/>
        </w:numPr>
        <w:tabs>
          <w:tab w:val="left" w:pos="1134"/>
        </w:tabs>
        <w:ind w:left="709" w:firstLine="0"/>
        <w:rPr>
          <w:rFonts w:ascii="Georgia" w:hAnsi="Georgia"/>
          <w:sz w:val="21"/>
          <w:szCs w:val="21"/>
        </w:rPr>
      </w:pPr>
      <w:r w:rsidRPr="00207075">
        <w:rPr>
          <w:rFonts w:ascii="Georgia" w:hAnsi="Georgia"/>
          <w:sz w:val="21"/>
          <w:szCs w:val="21"/>
        </w:rPr>
        <w:t>Selvstændighed ud over det sædvanlige</w:t>
      </w:r>
    </w:p>
    <w:p w14:paraId="4A914559" w14:textId="77777777" w:rsidR="00922801" w:rsidRPr="00207075" w:rsidRDefault="00922801" w:rsidP="00E50B1C">
      <w:pPr>
        <w:pStyle w:val="Listeafsnit"/>
        <w:numPr>
          <w:ilvl w:val="0"/>
          <w:numId w:val="38"/>
        </w:numPr>
        <w:tabs>
          <w:tab w:val="left" w:pos="1134"/>
        </w:tabs>
        <w:ind w:left="709" w:firstLine="0"/>
        <w:rPr>
          <w:rFonts w:ascii="Georgia" w:hAnsi="Georgia"/>
          <w:sz w:val="21"/>
          <w:szCs w:val="21"/>
        </w:rPr>
      </w:pPr>
      <w:r w:rsidRPr="00207075">
        <w:rPr>
          <w:rFonts w:ascii="Georgia" w:hAnsi="Georgia"/>
          <w:sz w:val="21"/>
          <w:szCs w:val="21"/>
        </w:rPr>
        <w:t>Ansvarlighed ud over det sædvanlige</w:t>
      </w:r>
    </w:p>
    <w:p w14:paraId="421E399A" w14:textId="77777777" w:rsidR="00922801" w:rsidRPr="00207075" w:rsidRDefault="00922801" w:rsidP="00E50B1C">
      <w:pPr>
        <w:pStyle w:val="Listeafsnit"/>
        <w:numPr>
          <w:ilvl w:val="0"/>
          <w:numId w:val="38"/>
        </w:numPr>
        <w:tabs>
          <w:tab w:val="left" w:pos="1134"/>
        </w:tabs>
        <w:ind w:left="709" w:firstLine="0"/>
        <w:rPr>
          <w:rFonts w:ascii="Georgia" w:hAnsi="Georgia"/>
          <w:sz w:val="21"/>
          <w:szCs w:val="21"/>
        </w:rPr>
      </w:pPr>
      <w:r w:rsidRPr="00207075">
        <w:rPr>
          <w:rFonts w:ascii="Georgia" w:hAnsi="Georgia"/>
          <w:sz w:val="21"/>
          <w:szCs w:val="21"/>
        </w:rPr>
        <w:t>Samarbejdsevner ud over det sædvanlige</w:t>
      </w:r>
    </w:p>
    <w:p w14:paraId="1C94B3B8" w14:textId="77777777" w:rsidR="00922801" w:rsidRPr="00207075" w:rsidRDefault="00922801" w:rsidP="00207075">
      <w:pPr>
        <w:tabs>
          <w:tab w:val="left" w:pos="709"/>
        </w:tabs>
        <w:ind w:left="709" w:hanging="709"/>
        <w:rPr>
          <w:rFonts w:ascii="Georgia" w:hAnsi="Georgia"/>
          <w:sz w:val="21"/>
          <w:szCs w:val="21"/>
        </w:rPr>
      </w:pPr>
    </w:p>
    <w:p w14:paraId="0FBF6D78" w14:textId="06869350" w:rsidR="00922801" w:rsidRPr="00207075" w:rsidRDefault="00922801" w:rsidP="00207075">
      <w:pPr>
        <w:tabs>
          <w:tab w:val="left" w:pos="709"/>
        </w:tabs>
        <w:ind w:left="709" w:hanging="709"/>
        <w:rPr>
          <w:rFonts w:ascii="Georgia" w:hAnsi="Georgia"/>
          <w:sz w:val="21"/>
          <w:szCs w:val="21"/>
        </w:rPr>
      </w:pPr>
      <w:r w:rsidRPr="00207075">
        <w:rPr>
          <w:rFonts w:ascii="Georgia" w:hAnsi="Georgia"/>
          <w:sz w:val="21"/>
          <w:szCs w:val="21"/>
        </w:rPr>
        <w:t xml:space="preserve">Stk. 4 </w:t>
      </w:r>
      <w:r w:rsidR="00E50B1C">
        <w:rPr>
          <w:rFonts w:ascii="Georgia" w:hAnsi="Georgia"/>
          <w:sz w:val="21"/>
          <w:szCs w:val="21"/>
        </w:rPr>
        <w:tab/>
      </w:r>
      <w:r w:rsidRPr="00207075">
        <w:rPr>
          <w:rFonts w:ascii="Georgia" w:hAnsi="Georgia"/>
          <w:sz w:val="21"/>
          <w:szCs w:val="21"/>
        </w:rPr>
        <w:t>Kriterier for tildeling af engangsvederlag skønnes dækket af § 1, stk. 4.</w:t>
      </w:r>
    </w:p>
    <w:p w14:paraId="3DD73CFB" w14:textId="77777777" w:rsidR="003759C6" w:rsidRPr="00207075" w:rsidRDefault="003759C6" w:rsidP="00387419">
      <w:pPr>
        <w:rPr>
          <w:rFonts w:ascii="Georgia" w:hAnsi="Georgia"/>
          <w:sz w:val="21"/>
          <w:szCs w:val="21"/>
        </w:rPr>
      </w:pPr>
    </w:p>
    <w:p w14:paraId="054B3F5B" w14:textId="77777777" w:rsidR="00E4145C" w:rsidRPr="00207075" w:rsidRDefault="00E4145C" w:rsidP="00387419">
      <w:pPr>
        <w:rPr>
          <w:rFonts w:ascii="Georgia" w:hAnsi="Georgia"/>
          <w:sz w:val="21"/>
          <w:szCs w:val="21"/>
        </w:rPr>
      </w:pPr>
      <w:r w:rsidRPr="00207075">
        <w:rPr>
          <w:rFonts w:ascii="Georgia" w:hAnsi="Georgia"/>
          <w:sz w:val="21"/>
          <w:szCs w:val="21"/>
        </w:rPr>
        <w:t xml:space="preserve"> </w:t>
      </w:r>
    </w:p>
    <w:p w14:paraId="32CA3531" w14:textId="77777777" w:rsidR="008B7755" w:rsidRPr="00207075" w:rsidRDefault="008B7755" w:rsidP="00387419">
      <w:pPr>
        <w:rPr>
          <w:rFonts w:ascii="Georgia" w:hAnsi="Georgia"/>
          <w:sz w:val="24"/>
        </w:rPr>
      </w:pPr>
    </w:p>
    <w:p w14:paraId="126755F2" w14:textId="77777777" w:rsidR="008B7755" w:rsidRPr="00207075" w:rsidRDefault="008B7755" w:rsidP="00387419">
      <w:pPr>
        <w:rPr>
          <w:rFonts w:ascii="Georgia" w:hAnsi="Georgia"/>
          <w:sz w:val="24"/>
        </w:rPr>
      </w:pPr>
    </w:p>
    <w:sectPr w:rsidR="008B7755" w:rsidRPr="0020707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FF1B" w14:textId="77777777" w:rsidR="0085755F" w:rsidRDefault="0085755F" w:rsidP="00DA7B96">
      <w:pPr>
        <w:spacing w:line="240" w:lineRule="auto"/>
      </w:pPr>
      <w:r>
        <w:separator/>
      </w:r>
    </w:p>
  </w:endnote>
  <w:endnote w:type="continuationSeparator" w:id="0">
    <w:p w14:paraId="0DDC7100" w14:textId="77777777" w:rsidR="0085755F" w:rsidRDefault="0085755F"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3783" w14:textId="77777777" w:rsidR="0085755F" w:rsidRDefault="0085755F" w:rsidP="00DA7B96">
      <w:pPr>
        <w:spacing w:line="240" w:lineRule="auto"/>
      </w:pPr>
      <w:r>
        <w:separator/>
      </w:r>
    </w:p>
  </w:footnote>
  <w:footnote w:type="continuationSeparator" w:id="0">
    <w:p w14:paraId="61C6AC43" w14:textId="77777777" w:rsidR="0085755F" w:rsidRDefault="0085755F" w:rsidP="00DA7B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3"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4"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0"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2"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DDE6A06"/>
    <w:multiLevelType w:val="hybridMultilevel"/>
    <w:tmpl w:val="808CF4B4"/>
    <w:lvl w:ilvl="0" w:tplc="E21E1BA8">
      <w:numFmt w:val="bullet"/>
      <w:lvlText w:val="-"/>
      <w:lvlJc w:val="left"/>
      <w:pPr>
        <w:ind w:left="4265" w:hanging="360"/>
      </w:pPr>
      <w:rPr>
        <w:rFonts w:ascii="Arial" w:eastAsia="Times New Roman" w:hAnsi="Arial" w:cs="Arial" w:hint="default"/>
      </w:rPr>
    </w:lvl>
    <w:lvl w:ilvl="1" w:tplc="04060003" w:tentative="1">
      <w:start w:val="1"/>
      <w:numFmt w:val="bullet"/>
      <w:lvlText w:val="o"/>
      <w:lvlJc w:val="left"/>
      <w:pPr>
        <w:ind w:left="4985" w:hanging="360"/>
      </w:pPr>
      <w:rPr>
        <w:rFonts w:ascii="Courier New" w:hAnsi="Courier New" w:cs="Courier New" w:hint="default"/>
      </w:rPr>
    </w:lvl>
    <w:lvl w:ilvl="2" w:tplc="04060005" w:tentative="1">
      <w:start w:val="1"/>
      <w:numFmt w:val="bullet"/>
      <w:lvlText w:val=""/>
      <w:lvlJc w:val="left"/>
      <w:pPr>
        <w:ind w:left="5705" w:hanging="360"/>
      </w:pPr>
      <w:rPr>
        <w:rFonts w:ascii="Wingdings" w:hAnsi="Wingdings" w:hint="default"/>
      </w:rPr>
    </w:lvl>
    <w:lvl w:ilvl="3" w:tplc="04060001" w:tentative="1">
      <w:start w:val="1"/>
      <w:numFmt w:val="bullet"/>
      <w:lvlText w:val=""/>
      <w:lvlJc w:val="left"/>
      <w:pPr>
        <w:ind w:left="6425" w:hanging="360"/>
      </w:pPr>
      <w:rPr>
        <w:rFonts w:ascii="Symbol" w:hAnsi="Symbol" w:hint="default"/>
      </w:rPr>
    </w:lvl>
    <w:lvl w:ilvl="4" w:tplc="04060003" w:tentative="1">
      <w:start w:val="1"/>
      <w:numFmt w:val="bullet"/>
      <w:lvlText w:val="o"/>
      <w:lvlJc w:val="left"/>
      <w:pPr>
        <w:ind w:left="7145" w:hanging="360"/>
      </w:pPr>
      <w:rPr>
        <w:rFonts w:ascii="Courier New" w:hAnsi="Courier New" w:cs="Courier New" w:hint="default"/>
      </w:rPr>
    </w:lvl>
    <w:lvl w:ilvl="5" w:tplc="04060005" w:tentative="1">
      <w:start w:val="1"/>
      <w:numFmt w:val="bullet"/>
      <w:lvlText w:val=""/>
      <w:lvlJc w:val="left"/>
      <w:pPr>
        <w:ind w:left="7865" w:hanging="360"/>
      </w:pPr>
      <w:rPr>
        <w:rFonts w:ascii="Wingdings" w:hAnsi="Wingdings" w:hint="default"/>
      </w:rPr>
    </w:lvl>
    <w:lvl w:ilvl="6" w:tplc="04060001" w:tentative="1">
      <w:start w:val="1"/>
      <w:numFmt w:val="bullet"/>
      <w:lvlText w:val=""/>
      <w:lvlJc w:val="left"/>
      <w:pPr>
        <w:ind w:left="8585" w:hanging="360"/>
      </w:pPr>
      <w:rPr>
        <w:rFonts w:ascii="Symbol" w:hAnsi="Symbol" w:hint="default"/>
      </w:rPr>
    </w:lvl>
    <w:lvl w:ilvl="7" w:tplc="04060003" w:tentative="1">
      <w:start w:val="1"/>
      <w:numFmt w:val="bullet"/>
      <w:lvlText w:val="o"/>
      <w:lvlJc w:val="left"/>
      <w:pPr>
        <w:ind w:left="9305" w:hanging="360"/>
      </w:pPr>
      <w:rPr>
        <w:rFonts w:ascii="Courier New" w:hAnsi="Courier New" w:cs="Courier New" w:hint="default"/>
      </w:rPr>
    </w:lvl>
    <w:lvl w:ilvl="8" w:tplc="04060005" w:tentative="1">
      <w:start w:val="1"/>
      <w:numFmt w:val="bullet"/>
      <w:lvlText w:val=""/>
      <w:lvlJc w:val="left"/>
      <w:pPr>
        <w:ind w:left="10025" w:hanging="360"/>
      </w:pPr>
      <w:rPr>
        <w:rFonts w:ascii="Wingdings" w:hAnsi="Wingdings" w:hint="default"/>
      </w:rPr>
    </w:lvl>
  </w:abstractNum>
  <w:abstractNum w:abstractNumId="30"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8"/>
  </w:num>
  <w:num w:numId="3">
    <w:abstractNumId w:val="35"/>
  </w:num>
  <w:num w:numId="4">
    <w:abstractNumId w:val="25"/>
  </w:num>
  <w:num w:numId="5">
    <w:abstractNumId w:val="18"/>
  </w:num>
  <w:num w:numId="6">
    <w:abstractNumId w:val="39"/>
  </w:num>
  <w:num w:numId="7">
    <w:abstractNumId w:val="17"/>
  </w:num>
  <w:num w:numId="8">
    <w:abstractNumId w:val="15"/>
  </w:num>
  <w:num w:numId="9">
    <w:abstractNumId w:val="6"/>
  </w:num>
  <w:num w:numId="10">
    <w:abstractNumId w:val="1"/>
  </w:num>
  <w:num w:numId="11">
    <w:abstractNumId w:val="0"/>
  </w:num>
  <w:num w:numId="12">
    <w:abstractNumId w:val="7"/>
  </w:num>
  <w:num w:numId="13">
    <w:abstractNumId w:val="10"/>
  </w:num>
  <w:num w:numId="14">
    <w:abstractNumId w:val="13"/>
  </w:num>
  <w:num w:numId="15">
    <w:abstractNumId w:val="8"/>
  </w:num>
  <w:num w:numId="16">
    <w:abstractNumId w:val="27"/>
  </w:num>
  <w:num w:numId="17">
    <w:abstractNumId w:val="5"/>
  </w:num>
  <w:num w:numId="18">
    <w:abstractNumId w:val="27"/>
  </w:num>
  <w:num w:numId="19">
    <w:abstractNumId w:val="1"/>
  </w:num>
  <w:num w:numId="20">
    <w:abstractNumId w:val="0"/>
  </w:num>
  <w:num w:numId="21">
    <w:abstractNumId w:val="23"/>
  </w:num>
  <w:num w:numId="22">
    <w:abstractNumId w:val="28"/>
  </w:num>
  <w:num w:numId="23">
    <w:abstractNumId w:val="35"/>
  </w:num>
  <w:num w:numId="24">
    <w:abstractNumId w:val="25"/>
  </w:num>
  <w:num w:numId="25">
    <w:abstractNumId w:val="18"/>
  </w:num>
  <w:num w:numId="26">
    <w:abstractNumId w:val="39"/>
  </w:num>
  <w:num w:numId="27">
    <w:abstractNumId w:val="17"/>
  </w:num>
  <w:num w:numId="28">
    <w:abstractNumId w:val="15"/>
  </w:num>
  <w:num w:numId="29">
    <w:abstractNumId w:val="6"/>
  </w:num>
  <w:num w:numId="30">
    <w:abstractNumId w:val="5"/>
  </w:num>
  <w:num w:numId="31">
    <w:abstractNumId w:val="24"/>
  </w:num>
  <w:num w:numId="32">
    <w:abstractNumId w:val="16"/>
  </w:num>
  <w:num w:numId="33">
    <w:abstractNumId w:val="4"/>
  </w:num>
  <w:num w:numId="34">
    <w:abstractNumId w:val="41"/>
  </w:num>
  <w:num w:numId="35">
    <w:abstractNumId w:val="40"/>
  </w:num>
  <w:num w:numId="36">
    <w:abstractNumId w:val="9"/>
  </w:num>
  <w:num w:numId="37">
    <w:abstractNumId w:val="33"/>
  </w:num>
  <w:num w:numId="3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55"/>
    <w:rsid w:val="000325B5"/>
    <w:rsid w:val="00036CBD"/>
    <w:rsid w:val="00046BDC"/>
    <w:rsid w:val="00057875"/>
    <w:rsid w:val="00075A9B"/>
    <w:rsid w:val="00082C6E"/>
    <w:rsid w:val="0008508C"/>
    <w:rsid w:val="000B6CB2"/>
    <w:rsid w:val="000E137B"/>
    <w:rsid w:val="000E459E"/>
    <w:rsid w:val="001024B5"/>
    <w:rsid w:val="001128F9"/>
    <w:rsid w:val="001132DE"/>
    <w:rsid w:val="0014730F"/>
    <w:rsid w:val="00150722"/>
    <w:rsid w:val="00163CAF"/>
    <w:rsid w:val="00175A7D"/>
    <w:rsid w:val="001B44E7"/>
    <w:rsid w:val="001D33A9"/>
    <w:rsid w:val="001F47F6"/>
    <w:rsid w:val="001F7DB4"/>
    <w:rsid w:val="00207075"/>
    <w:rsid w:val="00221065"/>
    <w:rsid w:val="0022109F"/>
    <w:rsid w:val="002244DA"/>
    <w:rsid w:val="002417D3"/>
    <w:rsid w:val="00243EB7"/>
    <w:rsid w:val="002677E5"/>
    <w:rsid w:val="00276E17"/>
    <w:rsid w:val="00284232"/>
    <w:rsid w:val="002875A3"/>
    <w:rsid w:val="002D15AD"/>
    <w:rsid w:val="002E2472"/>
    <w:rsid w:val="002E2997"/>
    <w:rsid w:val="00304500"/>
    <w:rsid w:val="00304F50"/>
    <w:rsid w:val="00321A61"/>
    <w:rsid w:val="003352AD"/>
    <w:rsid w:val="00343981"/>
    <w:rsid w:val="00343CC3"/>
    <w:rsid w:val="00344A03"/>
    <w:rsid w:val="003511FD"/>
    <w:rsid w:val="00355195"/>
    <w:rsid w:val="00361436"/>
    <w:rsid w:val="003759C6"/>
    <w:rsid w:val="00376EDC"/>
    <w:rsid w:val="00387419"/>
    <w:rsid w:val="003875E3"/>
    <w:rsid w:val="00396E56"/>
    <w:rsid w:val="003C4215"/>
    <w:rsid w:val="003D75EA"/>
    <w:rsid w:val="003F449C"/>
    <w:rsid w:val="004030E1"/>
    <w:rsid w:val="00404B15"/>
    <w:rsid w:val="004217AD"/>
    <w:rsid w:val="0044295D"/>
    <w:rsid w:val="004432AF"/>
    <w:rsid w:val="00456A23"/>
    <w:rsid w:val="004826DB"/>
    <w:rsid w:val="004D23AC"/>
    <w:rsid w:val="004D3A52"/>
    <w:rsid w:val="004F1780"/>
    <w:rsid w:val="004F68B1"/>
    <w:rsid w:val="005039A0"/>
    <w:rsid w:val="00505A52"/>
    <w:rsid w:val="00511843"/>
    <w:rsid w:val="005252E7"/>
    <w:rsid w:val="00527B30"/>
    <w:rsid w:val="0053308C"/>
    <w:rsid w:val="00553522"/>
    <w:rsid w:val="00562C2A"/>
    <w:rsid w:val="00582E77"/>
    <w:rsid w:val="005C1B8B"/>
    <w:rsid w:val="005D0ACE"/>
    <w:rsid w:val="006469A2"/>
    <w:rsid w:val="00665B3C"/>
    <w:rsid w:val="00676201"/>
    <w:rsid w:val="00697319"/>
    <w:rsid w:val="006C02E0"/>
    <w:rsid w:val="006C14C9"/>
    <w:rsid w:val="006C5E99"/>
    <w:rsid w:val="006D2A3B"/>
    <w:rsid w:val="0070065E"/>
    <w:rsid w:val="0070357E"/>
    <w:rsid w:val="007045DF"/>
    <w:rsid w:val="0072270D"/>
    <w:rsid w:val="00742239"/>
    <w:rsid w:val="0077353C"/>
    <w:rsid w:val="007803F1"/>
    <w:rsid w:val="007B463B"/>
    <w:rsid w:val="007E38A3"/>
    <w:rsid w:val="0080732C"/>
    <w:rsid w:val="008424EA"/>
    <w:rsid w:val="0085755F"/>
    <w:rsid w:val="008732AC"/>
    <w:rsid w:val="00874794"/>
    <w:rsid w:val="00886747"/>
    <w:rsid w:val="00891D98"/>
    <w:rsid w:val="008B7755"/>
    <w:rsid w:val="008C6149"/>
    <w:rsid w:val="008F2A5F"/>
    <w:rsid w:val="009010F3"/>
    <w:rsid w:val="009118F3"/>
    <w:rsid w:val="00917EEB"/>
    <w:rsid w:val="00922801"/>
    <w:rsid w:val="00926176"/>
    <w:rsid w:val="00972591"/>
    <w:rsid w:val="009B5389"/>
    <w:rsid w:val="009B562B"/>
    <w:rsid w:val="009C436A"/>
    <w:rsid w:val="009F22CC"/>
    <w:rsid w:val="00A13014"/>
    <w:rsid w:val="00A16941"/>
    <w:rsid w:val="00A24808"/>
    <w:rsid w:val="00A26A92"/>
    <w:rsid w:val="00A517BF"/>
    <w:rsid w:val="00A53765"/>
    <w:rsid w:val="00A636D0"/>
    <w:rsid w:val="00A715A6"/>
    <w:rsid w:val="00AA08DF"/>
    <w:rsid w:val="00AB135A"/>
    <w:rsid w:val="00AD71D5"/>
    <w:rsid w:val="00AE1978"/>
    <w:rsid w:val="00AF288D"/>
    <w:rsid w:val="00B027A6"/>
    <w:rsid w:val="00B64F5A"/>
    <w:rsid w:val="00B726F6"/>
    <w:rsid w:val="00BB0633"/>
    <w:rsid w:val="00BB0723"/>
    <w:rsid w:val="00BC1FB3"/>
    <w:rsid w:val="00BD45A3"/>
    <w:rsid w:val="00BE6BE2"/>
    <w:rsid w:val="00BF2FBB"/>
    <w:rsid w:val="00BF3FA0"/>
    <w:rsid w:val="00BF4B6F"/>
    <w:rsid w:val="00BF4E96"/>
    <w:rsid w:val="00C24386"/>
    <w:rsid w:val="00C44A7D"/>
    <w:rsid w:val="00C45BD5"/>
    <w:rsid w:val="00C46D02"/>
    <w:rsid w:val="00C70281"/>
    <w:rsid w:val="00C75F0D"/>
    <w:rsid w:val="00C81DB5"/>
    <w:rsid w:val="00C97C4A"/>
    <w:rsid w:val="00CB2139"/>
    <w:rsid w:val="00CB40AF"/>
    <w:rsid w:val="00CC25BC"/>
    <w:rsid w:val="00CE5569"/>
    <w:rsid w:val="00CF034E"/>
    <w:rsid w:val="00CF0BBD"/>
    <w:rsid w:val="00CF0E9E"/>
    <w:rsid w:val="00D018AB"/>
    <w:rsid w:val="00D03FE7"/>
    <w:rsid w:val="00D12453"/>
    <w:rsid w:val="00D138B7"/>
    <w:rsid w:val="00D14C01"/>
    <w:rsid w:val="00D171BF"/>
    <w:rsid w:val="00D176B7"/>
    <w:rsid w:val="00D30DF2"/>
    <w:rsid w:val="00D316EF"/>
    <w:rsid w:val="00D65317"/>
    <w:rsid w:val="00D9219A"/>
    <w:rsid w:val="00DA3FDE"/>
    <w:rsid w:val="00DA7B96"/>
    <w:rsid w:val="00E011F1"/>
    <w:rsid w:val="00E157E3"/>
    <w:rsid w:val="00E232A2"/>
    <w:rsid w:val="00E36A86"/>
    <w:rsid w:val="00E37A10"/>
    <w:rsid w:val="00E4145C"/>
    <w:rsid w:val="00E417E0"/>
    <w:rsid w:val="00E50B1C"/>
    <w:rsid w:val="00E7468B"/>
    <w:rsid w:val="00E76828"/>
    <w:rsid w:val="00E77021"/>
    <w:rsid w:val="00E77D19"/>
    <w:rsid w:val="00EB529A"/>
    <w:rsid w:val="00EC2DE3"/>
    <w:rsid w:val="00EE52CE"/>
    <w:rsid w:val="00F01B1B"/>
    <w:rsid w:val="00F051AB"/>
    <w:rsid w:val="00F277C2"/>
    <w:rsid w:val="00F54D26"/>
    <w:rsid w:val="00F76E7D"/>
    <w:rsid w:val="00F84A17"/>
    <w:rsid w:val="00F93B6E"/>
    <w:rsid w:val="00F94CC6"/>
    <w:rsid w:val="00F96ECC"/>
    <w:rsid w:val="00FB3C31"/>
    <w:rsid w:val="00FB4B0D"/>
    <w:rsid w:val="00FC0FE8"/>
    <w:rsid w:val="00FF0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D956"/>
  <w15:docId w15:val="{60F294DA-FC81-4A5F-AA7A-9969A1DC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Overskrift1">
    <w:name w:val="heading 1"/>
    <w:basedOn w:val="Normal"/>
    <w:next w:val="Normal"/>
    <w:link w:val="Overskrift1Tegn"/>
    <w:autoRedefine/>
    <w:qFormat/>
    <w:rsid w:val="00C70281"/>
    <w:pPr>
      <w:keepNext/>
      <w:spacing w:before="480" w:after="60" w:line="320" w:lineRule="atLeast"/>
      <w:outlineLvl w:val="0"/>
    </w:pPr>
    <w:rPr>
      <w:b/>
      <w:kern w:val="28"/>
      <w:sz w:val="32"/>
    </w:rPr>
  </w:style>
  <w:style w:type="paragraph" w:styleId="Overskrift2">
    <w:name w:val="heading 2"/>
    <w:basedOn w:val="Normal"/>
    <w:next w:val="Normal"/>
    <w:link w:val="Overskrift2Tegn"/>
    <w:autoRedefine/>
    <w:qFormat/>
    <w:rsid w:val="00C70281"/>
    <w:pPr>
      <w:keepNext/>
      <w:spacing w:before="360" w:after="60" w:line="260" w:lineRule="atLeast"/>
      <w:outlineLvl w:val="1"/>
    </w:pPr>
    <w:rPr>
      <w:b/>
      <w:sz w:val="26"/>
    </w:rPr>
  </w:style>
  <w:style w:type="paragraph" w:styleId="Overskrift3">
    <w:name w:val="heading 3"/>
    <w:basedOn w:val="Normal"/>
    <w:next w:val="Normal"/>
    <w:link w:val="Overskrift3Tegn"/>
    <w:autoRedefine/>
    <w:qFormat/>
    <w:rsid w:val="00C70281"/>
    <w:pPr>
      <w:keepNext/>
      <w:spacing w:before="360" w:after="60" w:line="260" w:lineRule="atLeast"/>
      <w:outlineLvl w:val="2"/>
    </w:pPr>
    <w:rPr>
      <w:sz w:val="26"/>
    </w:rPr>
  </w:style>
  <w:style w:type="paragraph" w:styleId="Overskrift4">
    <w:name w:val="heading 4"/>
    <w:basedOn w:val="Normal"/>
    <w:next w:val="Normal"/>
    <w:link w:val="Overskrift4Tegn"/>
    <w:autoRedefine/>
    <w:rsid w:val="00B64F5A"/>
    <w:pPr>
      <w:keepNext/>
      <w:keepLines/>
      <w:tabs>
        <w:tab w:val="right" w:leader="dot" w:pos="9061"/>
      </w:tabs>
      <w:spacing w:after="100"/>
      <w:outlineLvl w:val="3"/>
    </w:pPr>
    <w:rPr>
      <w:rFonts w:eastAsiaTheme="majorEastAsia" w:cstheme="majorBidi"/>
      <w:b/>
      <w:bCs/>
      <w:iCs/>
    </w:rPr>
  </w:style>
  <w:style w:type="paragraph" w:styleId="Overskrift5">
    <w:name w:val="heading 5"/>
    <w:basedOn w:val="Normal"/>
    <w:next w:val="Normal"/>
    <w:link w:val="Overskrift5Tegn"/>
    <w:autoRedefine/>
    <w:unhideWhenUsed/>
    <w:rsid w:val="00B64F5A"/>
    <w:pPr>
      <w:keepNext/>
      <w:keepLines/>
      <w:tabs>
        <w:tab w:val="right" w:leader="dot" w:pos="9061"/>
      </w:tabs>
      <w:spacing w:after="100"/>
      <w:outlineLvl w:val="4"/>
    </w:pPr>
    <w:rPr>
      <w:rFonts w:eastAsiaTheme="majorEastAsia" w:cstheme="majorBidi"/>
      <w:b/>
    </w:rPr>
  </w:style>
  <w:style w:type="paragraph" w:styleId="Overskrift6">
    <w:name w:val="heading 6"/>
    <w:basedOn w:val="Normal"/>
    <w:next w:val="Normal"/>
    <w:link w:val="Overskrift6Tegn"/>
    <w:autoRedefine/>
    <w:semiHidden/>
    <w:unhideWhenUsed/>
    <w:rsid w:val="004F68B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70281"/>
    <w:rPr>
      <w:rFonts w:ascii="Arial" w:hAnsi="Arial"/>
      <w:b/>
      <w:kern w:val="28"/>
      <w:sz w:val="32"/>
    </w:rPr>
  </w:style>
  <w:style w:type="character" w:customStyle="1" w:styleId="Overskrift2Tegn">
    <w:name w:val="Overskrift 2 Tegn"/>
    <w:basedOn w:val="Standardskrifttypeiafsnit"/>
    <w:link w:val="Overskrift2"/>
    <w:rsid w:val="00C70281"/>
    <w:rPr>
      <w:rFonts w:ascii="Arial" w:hAnsi="Arial"/>
      <w:b/>
      <w:sz w:val="26"/>
    </w:rPr>
  </w:style>
  <w:style w:type="character" w:customStyle="1" w:styleId="Overskrift3Tegn">
    <w:name w:val="Overskrift 3 Tegn"/>
    <w:basedOn w:val="Standardskrifttypeiafsnit"/>
    <w:link w:val="Overskrift3"/>
    <w:rsid w:val="00C70281"/>
    <w:rPr>
      <w:rFonts w:ascii="Arial" w:hAnsi="Arial"/>
      <w:sz w:val="26"/>
    </w:rPr>
  </w:style>
  <w:style w:type="paragraph" w:styleId="Listeafsnit">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Ingenoversigt"/>
    <w:uiPriority w:val="99"/>
    <w:rsid w:val="009C436A"/>
    <w:pPr>
      <w:numPr>
        <w:numId w:val="1"/>
      </w:numPr>
    </w:pPr>
  </w:style>
  <w:style w:type="character" w:customStyle="1" w:styleId="Fed">
    <w:name w:val="Fed"/>
    <w:basedOn w:val="Standardskrifttypeiafsni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Overskrift4Tegn">
    <w:name w:val="Overskrift 4 Tegn"/>
    <w:basedOn w:val="Standardskrifttypeiafsnit"/>
    <w:link w:val="Overskrift4"/>
    <w:rsid w:val="00B64F5A"/>
    <w:rPr>
      <w:rFonts w:ascii="Arial" w:eastAsiaTheme="majorEastAsia" w:hAnsi="Arial" w:cstheme="majorBidi"/>
      <w:b/>
      <w:bCs/>
      <w:iCs/>
    </w:rPr>
  </w:style>
  <w:style w:type="character" w:customStyle="1" w:styleId="Overskrift5Tegn">
    <w:name w:val="Overskrift 5 Tegn"/>
    <w:basedOn w:val="Standardskrifttypeiafsnit"/>
    <w:link w:val="Overskrift5"/>
    <w:rsid w:val="00B64F5A"/>
    <w:rPr>
      <w:rFonts w:ascii="Arial" w:eastAsiaTheme="majorEastAsia" w:hAnsi="Arial" w:cstheme="majorBidi"/>
      <w:b/>
    </w:rPr>
  </w:style>
  <w:style w:type="character" w:customStyle="1" w:styleId="Overskrift6Tegn">
    <w:name w:val="Overskrift 6 Tegn"/>
    <w:basedOn w:val="Standardskrifttypeiafsnit"/>
    <w:link w:val="Overskrift6"/>
    <w:semiHidden/>
    <w:rsid w:val="004F68B1"/>
    <w:rPr>
      <w:rFonts w:ascii="Arial" w:eastAsiaTheme="majorEastAsia" w:hAnsi="Arial" w:cstheme="majorBidi"/>
      <w:b/>
      <w:iCs/>
    </w:rPr>
  </w:style>
  <w:style w:type="character" w:customStyle="1" w:styleId="Overskrift7Tegn">
    <w:name w:val="Overskrift 7 Tegn"/>
    <w:basedOn w:val="Standardskrifttypeiafsnit"/>
    <w:link w:val="Overskrift7"/>
    <w:uiPriority w:val="9"/>
    <w:semiHidden/>
    <w:rsid w:val="0088674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86747"/>
    <w:rPr>
      <w:rFonts w:asciiTheme="majorHAnsi" w:eastAsiaTheme="majorEastAsia" w:hAnsiTheme="majorHAnsi" w:cstheme="majorBidi"/>
      <w:color w:val="404040" w:themeColor="text1" w:themeTint="BF"/>
      <w:sz w:val="20"/>
    </w:rPr>
  </w:style>
  <w:style w:type="character" w:customStyle="1" w:styleId="Overskrift9Tegn">
    <w:name w:val="Overskrift 9 Tegn"/>
    <w:basedOn w:val="Standardskrifttypeiafsnit"/>
    <w:link w:val="Overskrift9"/>
    <w:uiPriority w:val="9"/>
    <w:semiHidden/>
    <w:rsid w:val="00886747"/>
    <w:rPr>
      <w:rFonts w:asciiTheme="majorHAnsi" w:eastAsiaTheme="majorEastAsia" w:hAnsiTheme="majorHAnsi" w:cstheme="majorBidi"/>
      <w:i/>
      <w:iCs/>
      <w:color w:val="404040" w:themeColor="text1" w:themeTint="BF"/>
      <w:sz w:val="20"/>
    </w:rPr>
  </w:style>
  <w:style w:type="paragraph" w:styleId="Sidefod">
    <w:name w:val="footer"/>
    <w:basedOn w:val="Normal"/>
    <w:link w:val="SidefodTegn"/>
    <w:rsid w:val="009C436A"/>
    <w:pPr>
      <w:tabs>
        <w:tab w:val="center" w:pos="4253"/>
        <w:tab w:val="right" w:pos="9639"/>
      </w:tabs>
    </w:pPr>
    <w:rPr>
      <w:sz w:val="16"/>
    </w:rPr>
  </w:style>
  <w:style w:type="character" w:customStyle="1" w:styleId="SidefodTegn">
    <w:name w:val="Sidefod Tegn"/>
    <w:basedOn w:val="Standardskrifttypeiafsnit"/>
    <w:link w:val="Sidefod"/>
    <w:rsid w:val="009C436A"/>
    <w:rPr>
      <w:rFonts w:ascii="Arial" w:hAnsi="Arial"/>
      <w:sz w:val="16"/>
    </w:rPr>
  </w:style>
  <w:style w:type="paragraph" w:styleId="Sidehoved">
    <w:name w:val="header"/>
    <w:basedOn w:val="Normal"/>
    <w:link w:val="SidehovedTegn"/>
    <w:rsid w:val="009C436A"/>
    <w:pPr>
      <w:tabs>
        <w:tab w:val="center" w:pos="4253"/>
        <w:tab w:val="right" w:pos="9639"/>
      </w:tabs>
    </w:pPr>
  </w:style>
  <w:style w:type="character" w:customStyle="1" w:styleId="SidehovedTegn">
    <w:name w:val="Sidehoved Tegn"/>
    <w:basedOn w:val="Standardskrifttypeiafsnit"/>
    <w:link w:val="Sidehoved"/>
    <w:rsid w:val="009C436A"/>
    <w:rPr>
      <w:rFonts w:ascii="Arial" w:hAnsi="Arial"/>
    </w:rPr>
  </w:style>
  <w:style w:type="character" w:styleId="Sidetal">
    <w:name w:val="page number"/>
    <w:rsid w:val="009C436A"/>
    <w:rPr>
      <w:sz w:val="16"/>
    </w:rPr>
  </w:style>
  <w:style w:type="character" w:styleId="Fremhv">
    <w:name w:val="Emphasis"/>
    <w:basedOn w:val="Standardskrifttypeiafsnit"/>
    <w:uiPriority w:val="20"/>
    <w:semiHidden/>
    <w:rsid w:val="00DA7B96"/>
    <w:rPr>
      <w:i/>
      <w:iCs/>
    </w:rPr>
  </w:style>
  <w:style w:type="character" w:styleId="Strk">
    <w:name w:val="Strong"/>
    <w:basedOn w:val="Standardskrifttypeiafsnit"/>
    <w:uiPriority w:val="22"/>
    <w:semiHidden/>
    <w:rsid w:val="00DA7B96"/>
    <w:rPr>
      <w:b/>
      <w:bCs/>
    </w:rPr>
  </w:style>
  <w:style w:type="paragraph" w:styleId="Overskrift">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Indholdsfortegnelse1">
    <w:name w:val="toc 1"/>
    <w:basedOn w:val="Normal"/>
    <w:next w:val="Overskrift5"/>
    <w:autoRedefine/>
    <w:uiPriority w:val="39"/>
    <w:unhideWhenUsed/>
    <w:rsid w:val="00891D98"/>
    <w:pPr>
      <w:tabs>
        <w:tab w:val="right" w:leader="dot" w:pos="9628"/>
      </w:tabs>
      <w:spacing w:before="240" w:after="200" w:line="220" w:lineRule="atLeast"/>
    </w:pPr>
    <w:rPr>
      <w:b/>
    </w:rPr>
  </w:style>
  <w:style w:type="paragraph" w:styleId="Indholdsfortegnelse2">
    <w:name w:val="toc 2"/>
    <w:basedOn w:val="Normal"/>
    <w:next w:val="Normal"/>
    <w:autoRedefine/>
    <w:uiPriority w:val="39"/>
    <w:unhideWhenUsed/>
    <w:rsid w:val="00891D98"/>
    <w:pPr>
      <w:tabs>
        <w:tab w:val="right" w:leader="dot" w:pos="9628"/>
      </w:tabs>
      <w:spacing w:after="100" w:line="240" w:lineRule="atLeast"/>
    </w:pPr>
  </w:style>
  <w:style w:type="paragraph" w:styleId="Indholdsfortegnelse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Markeringsbobletekst">
    <w:name w:val="Balloon Text"/>
    <w:basedOn w:val="Normal"/>
    <w:link w:val="MarkeringsbobletekstTegn"/>
    <w:uiPriority w:val="99"/>
    <w:semiHidden/>
    <w:unhideWhenUsed/>
    <w:rsid w:val="00C45B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5BD5"/>
    <w:rPr>
      <w:rFonts w:ascii="Tahoma" w:hAnsi="Tahoma" w:cs="Tahoma"/>
      <w:sz w:val="16"/>
      <w:szCs w:val="16"/>
      <w:lang w:eastAsia="en-GB"/>
    </w:rPr>
  </w:style>
  <w:style w:type="paragraph" w:styleId="Liste">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Ingenoversigt"/>
    <w:rsid w:val="009C436A"/>
    <w:pPr>
      <w:numPr>
        <w:numId w:val="2"/>
      </w:numPr>
    </w:pPr>
  </w:style>
  <w:style w:type="numbering" w:customStyle="1" w:styleId="TypografiPunkttegnSymbolsymbolVenstre063cmHngende061">
    <w:name w:val="Typografi Punkttegn Symbol (symbol) Venstre:  063 cm Hængende:  06...1"/>
    <w:basedOn w:val="Ingenoversigt"/>
    <w:rsid w:val="009C436A"/>
    <w:pPr>
      <w:numPr>
        <w:numId w:val="3"/>
      </w:numPr>
    </w:pPr>
  </w:style>
  <w:style w:type="numbering" w:customStyle="1" w:styleId="TypografiFlereniveauerSymbolsymbolVenstre0cmHngende0">
    <w:name w:val="Typografi Flere niveauer Symbol (symbol) Venstre:  0 cm Hængende:  0..."/>
    <w:basedOn w:val="Ingenoversigt"/>
    <w:rsid w:val="009C436A"/>
    <w:pPr>
      <w:numPr>
        <w:numId w:val="4"/>
      </w:numPr>
    </w:pPr>
  </w:style>
  <w:style w:type="numbering" w:customStyle="1" w:styleId="TypografiFlereniveauerSymbolsymbolVenstre0cmHngende01">
    <w:name w:val="Typografi Flere niveauer Symbol (symbol) Venstre:  0 cm Hængende:  0...1"/>
    <w:basedOn w:val="Ingenoversigt"/>
    <w:rsid w:val="009C436A"/>
    <w:pPr>
      <w:numPr>
        <w:numId w:val="5"/>
      </w:numPr>
    </w:pPr>
  </w:style>
  <w:style w:type="numbering" w:customStyle="1" w:styleId="TypografiFlereniveauerWingdingssymbolVenstre127cmHngen">
    <w:name w:val="Typografi Flere niveauer Wingdings (symbol) Venstre:  127 cm Hængen..."/>
    <w:basedOn w:val="Ingenoversigt"/>
    <w:rsid w:val="009C436A"/>
    <w:pPr>
      <w:numPr>
        <w:numId w:val="6"/>
      </w:numPr>
    </w:pPr>
  </w:style>
  <w:style w:type="numbering" w:customStyle="1" w:styleId="TypografiPunkttegnSymbolsymbolVenstre063cmHngende062">
    <w:name w:val="Typografi Punkttegn Symbol (symbol) Venstre:  063 cm Hængende:  06...2"/>
    <w:basedOn w:val="Ingenoversigt"/>
    <w:rsid w:val="009C436A"/>
    <w:pPr>
      <w:numPr>
        <w:numId w:val="7"/>
      </w:numPr>
    </w:pPr>
  </w:style>
  <w:style w:type="numbering" w:customStyle="1" w:styleId="TypografiPunkttegnSymbolsymbolVenstre063cmHngende063">
    <w:name w:val="Typografi Punkttegn Symbol (symbol) Venstre:  063 cm Hængende:  06...3"/>
    <w:basedOn w:val="Ingenoversigt"/>
    <w:rsid w:val="009C436A"/>
    <w:pPr>
      <w:numPr>
        <w:numId w:val="8"/>
      </w:numPr>
    </w:pPr>
  </w:style>
  <w:style w:type="numbering" w:customStyle="1" w:styleId="TypografiPunkttegnSymbolsymbolVenstre063cmHngende064">
    <w:name w:val="Typografi Punkttegn Symbol (symbol) Venstre:  063 cm Hængende:  06...4"/>
    <w:basedOn w:val="Ingenoversigt"/>
    <w:rsid w:val="009C436A"/>
    <w:pPr>
      <w:numPr>
        <w:numId w:val="9"/>
      </w:numPr>
    </w:pPr>
  </w:style>
  <w:style w:type="paragraph" w:styleId="Opstilling-punkttegn">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Opstilling-forts">
    <w:name w:val="List Continue"/>
    <w:basedOn w:val="Normal"/>
    <w:uiPriority w:val="99"/>
    <w:unhideWhenUsed/>
    <w:rsid w:val="009C436A"/>
    <w:pPr>
      <w:spacing w:after="120"/>
      <w:ind w:left="283"/>
      <w:contextualSpacing/>
    </w:pPr>
    <w:rPr>
      <w:rFonts w:cs="Times New Roman"/>
      <w:szCs w:val="20"/>
      <w:lang w:eastAsia="en-GB"/>
    </w:rPr>
  </w:style>
  <w:style w:type="paragraph" w:styleId="Liste2">
    <w:name w:val="List 2"/>
    <w:basedOn w:val="Normal"/>
    <w:uiPriority w:val="99"/>
    <w:unhideWhenUsed/>
    <w:rsid w:val="009C436A"/>
    <w:pPr>
      <w:ind w:left="566" w:hanging="283"/>
      <w:contextualSpacing/>
    </w:pPr>
    <w:rPr>
      <w:rFonts w:cs="Times New Roman"/>
      <w:szCs w:val="20"/>
      <w:lang w:eastAsia="en-GB"/>
    </w:rPr>
  </w:style>
  <w:style w:type="paragraph" w:styleId="Liste3">
    <w:name w:val="List 3"/>
    <w:basedOn w:val="Normal"/>
    <w:uiPriority w:val="99"/>
    <w:unhideWhenUsed/>
    <w:rsid w:val="009C436A"/>
    <w:pPr>
      <w:ind w:left="849" w:hanging="283"/>
      <w:contextualSpacing/>
    </w:pPr>
    <w:rPr>
      <w:rFonts w:cs="Times New Roman"/>
      <w:szCs w:val="20"/>
      <w:lang w:eastAsia="en-GB"/>
    </w:rPr>
  </w:style>
  <w:style w:type="paragraph" w:styleId="Liste4">
    <w:name w:val="List 4"/>
    <w:basedOn w:val="Normal"/>
    <w:uiPriority w:val="99"/>
    <w:unhideWhenUsed/>
    <w:rsid w:val="009C436A"/>
    <w:pPr>
      <w:ind w:left="1132" w:hanging="283"/>
      <w:contextualSpacing/>
    </w:pPr>
    <w:rPr>
      <w:rFonts w:cs="Times New Roman"/>
      <w:szCs w:val="20"/>
      <w:lang w:eastAsia="en-GB"/>
    </w:rPr>
  </w:style>
  <w:style w:type="paragraph" w:styleId="Liste5">
    <w:name w:val="List 5"/>
    <w:basedOn w:val="Normal"/>
    <w:uiPriority w:val="99"/>
    <w:unhideWhenUsed/>
    <w:rsid w:val="009C436A"/>
    <w:pPr>
      <w:ind w:left="1415" w:hanging="283"/>
      <w:contextualSpacing/>
    </w:pPr>
    <w:rPr>
      <w:rFonts w:cs="Times New Roman"/>
      <w:szCs w:val="20"/>
      <w:lang w:eastAsia="en-GB"/>
    </w:rPr>
  </w:style>
  <w:style w:type="character" w:styleId="Kommentarhenvisning">
    <w:name w:val="annotation reference"/>
    <w:basedOn w:val="Standardskrifttypeiafsnit"/>
    <w:uiPriority w:val="99"/>
    <w:semiHidden/>
    <w:unhideWhenUsed/>
    <w:rsid w:val="008424EA"/>
    <w:rPr>
      <w:sz w:val="16"/>
      <w:szCs w:val="16"/>
    </w:rPr>
  </w:style>
  <w:style w:type="paragraph" w:styleId="Kommentartekst">
    <w:name w:val="annotation text"/>
    <w:basedOn w:val="Normal"/>
    <w:link w:val="KommentartekstTegn"/>
    <w:uiPriority w:val="99"/>
    <w:semiHidden/>
    <w:unhideWhenUsed/>
    <w:rsid w:val="008424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24E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424EA"/>
    <w:rPr>
      <w:b/>
      <w:bCs/>
    </w:rPr>
  </w:style>
  <w:style w:type="character" w:customStyle="1" w:styleId="KommentaremneTegn">
    <w:name w:val="Kommentaremne Tegn"/>
    <w:basedOn w:val="KommentartekstTegn"/>
    <w:link w:val="Kommentaremne"/>
    <w:uiPriority w:val="99"/>
    <w:semiHidden/>
    <w:rsid w:val="008424EA"/>
    <w:rPr>
      <w:rFonts w:ascii="Arial" w:hAnsi="Arial"/>
      <w:b/>
      <w:bCs/>
      <w:sz w:val="20"/>
      <w:szCs w:val="20"/>
    </w:rPr>
  </w:style>
  <w:style w:type="paragraph" w:styleId="Opstilling-talellerbogst">
    <w:name w:val="List Number"/>
    <w:basedOn w:val="Normal"/>
    <w:uiPriority w:val="99"/>
    <w:unhideWhenUsed/>
    <w:rsid w:val="009C436A"/>
    <w:pPr>
      <w:numPr>
        <w:numId w:val="20"/>
      </w:numPr>
      <w:contextualSpacing/>
    </w:pPr>
  </w:style>
  <w:style w:type="paragraph" w:styleId="Citat">
    <w:name w:val="Quote"/>
    <w:basedOn w:val="Normal"/>
    <w:next w:val="Normal"/>
    <w:link w:val="CitatTegn"/>
    <w:uiPriority w:val="2"/>
    <w:qFormat/>
    <w:rsid w:val="00C70281"/>
    <w:pPr>
      <w:ind w:left="851" w:right="851"/>
    </w:pPr>
    <w:rPr>
      <w:i/>
      <w:iCs/>
      <w:color w:val="000000" w:themeColor="text1"/>
    </w:rPr>
  </w:style>
  <w:style w:type="character" w:customStyle="1" w:styleId="CitatTegn">
    <w:name w:val="Citat Tegn"/>
    <w:basedOn w:val="Standardskrifttypeiafsnit"/>
    <w:link w:val="Citat"/>
    <w:uiPriority w:val="2"/>
    <w:rsid w:val="00C70281"/>
    <w:rPr>
      <w:rFonts w:ascii="Arial" w:hAnsi="Arial"/>
      <w:i/>
      <w:iCs/>
      <w:color w:val="000000" w:themeColor="text1"/>
      <w:sz w:val="22"/>
    </w:rPr>
  </w:style>
  <w:style w:type="numbering" w:customStyle="1" w:styleId="TypografiFlereniveauer">
    <w:name w:val="Typografi Flere niveauer"/>
    <w:basedOn w:val="Ingenoversig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Ingenafstand">
    <w:name w:val="No Spacing"/>
    <w:uiPriority w:val="1"/>
    <w:qFormat/>
    <w:rsid w:val="00C7028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96D4E5559B87F4F917619275B622DF8" ma:contentTypeVersion="11" ma:contentTypeDescription="Opret et nyt dokument." ma:contentTypeScope="" ma:versionID="01f5732343a585c9dfa670c2ed6dc899">
  <xsd:schema xmlns:xsd="http://www.w3.org/2001/XMLSchema" xmlns:xs="http://www.w3.org/2001/XMLSchema" xmlns:p="http://schemas.microsoft.com/office/2006/metadata/properties" xmlns:ns3="35e13455-418c-4b4c-80d0-f14a8cfb7749" xmlns:ns4="334170a2-e816-424b-ad84-b5728fcd041e" targetNamespace="http://schemas.microsoft.com/office/2006/metadata/properties" ma:root="true" ma:fieldsID="b56d4d4d77caef75bcbedd17f36c552f" ns3:_="" ns4:_="">
    <xsd:import namespace="35e13455-418c-4b4c-80d0-f14a8cfb7749"/>
    <xsd:import namespace="334170a2-e816-424b-ad84-b5728fcd04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3455-418c-4b4c-80d0-f14a8cfb774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170a2-e816-424b-ad84-b5728fcd04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6B867-E35D-4018-8A36-BCE5C2F81F18}">
  <ds:schemaRefs>
    <ds:schemaRef ds:uri="http://schemas.microsoft.com/sharepoint/v3/contenttype/forms"/>
  </ds:schemaRefs>
</ds:datastoreItem>
</file>

<file path=customXml/itemProps2.xml><?xml version="1.0" encoding="utf-8"?>
<ds:datastoreItem xmlns:ds="http://schemas.openxmlformats.org/officeDocument/2006/customXml" ds:itemID="{062597F8-B2BB-4FDA-822E-4395DA269257}">
  <ds:schemaRefs>
    <ds:schemaRef ds:uri="http://schemas.openxmlformats.org/officeDocument/2006/bibliography"/>
  </ds:schemaRefs>
</ds:datastoreItem>
</file>

<file path=customXml/itemProps3.xml><?xml version="1.0" encoding="utf-8"?>
<ds:datastoreItem xmlns:ds="http://schemas.openxmlformats.org/officeDocument/2006/customXml" ds:itemID="{FAAEBE19-06C7-4F98-965E-92616BE55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13455-418c-4b4c-80d0-f14a8cfb7749"/>
    <ds:schemaRef ds:uri="334170a2-e816-424b-ad84-b5728fcd0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27C62-7400-4C5E-8E33-83B138BD07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5e13455-418c-4b4c-80d0-f14a8cfb7749"/>
    <ds:schemaRef ds:uri="http://purl.org/dc/terms/"/>
    <ds:schemaRef ds:uri="http://schemas.openxmlformats.org/package/2006/metadata/core-properties"/>
    <ds:schemaRef ds:uri="334170a2-e816-424b-ad84-b5728fcd04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3020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DFH</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DFH</dc:creator>
  <cp:lastModifiedBy>Benjamin True Hansen</cp:lastModifiedBy>
  <cp:revision>2</cp:revision>
  <cp:lastPrinted>2014-10-21T07:50:00Z</cp:lastPrinted>
  <dcterms:created xsi:type="dcterms:W3CDTF">2022-04-11T08:57:00Z</dcterms:created>
  <dcterms:modified xsi:type="dcterms:W3CDTF">2022-04-11T08:57:00Z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0x010100996D4E5559B87F4F917619275B622DF8</vt:lpwstr>
  </property>
</Properties>
</file>